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E94" w:rsidRPr="002B03E3" w:rsidRDefault="00164E94" w:rsidP="00FD78BA">
      <w:pPr>
        <w:spacing w:line="276" w:lineRule="auto"/>
        <w:ind w:left="7788"/>
        <w:jc w:val="center"/>
        <w:rPr>
          <w:sz w:val="20"/>
          <w:szCs w:val="20"/>
        </w:rPr>
      </w:pPr>
      <w:r w:rsidRPr="002B03E3">
        <w:rPr>
          <w:sz w:val="20"/>
          <w:szCs w:val="20"/>
        </w:rPr>
        <w:t>УТВЕРЖДЕНО</w:t>
      </w:r>
    </w:p>
    <w:p w:rsidR="002B03E3" w:rsidRPr="002B03E3" w:rsidRDefault="00164E94" w:rsidP="00FD78BA">
      <w:pPr>
        <w:spacing w:line="276" w:lineRule="auto"/>
        <w:ind w:left="7788"/>
        <w:jc w:val="center"/>
        <w:rPr>
          <w:sz w:val="20"/>
          <w:szCs w:val="20"/>
        </w:rPr>
      </w:pPr>
      <w:r w:rsidRPr="002B03E3">
        <w:rPr>
          <w:sz w:val="20"/>
          <w:szCs w:val="20"/>
        </w:rPr>
        <w:t>приказом УФК по</w:t>
      </w:r>
    </w:p>
    <w:p w:rsidR="00164E94" w:rsidRPr="002B03E3" w:rsidRDefault="00164E94" w:rsidP="00FD78BA">
      <w:pPr>
        <w:spacing w:line="276" w:lineRule="auto"/>
        <w:ind w:left="7788"/>
        <w:jc w:val="center"/>
        <w:rPr>
          <w:sz w:val="20"/>
          <w:szCs w:val="20"/>
        </w:rPr>
      </w:pPr>
      <w:r w:rsidRPr="002B03E3">
        <w:rPr>
          <w:sz w:val="20"/>
          <w:szCs w:val="20"/>
        </w:rPr>
        <w:t>Р</w:t>
      </w:r>
      <w:r w:rsidR="002B03E3" w:rsidRPr="002B03E3">
        <w:rPr>
          <w:sz w:val="20"/>
          <w:szCs w:val="20"/>
        </w:rPr>
        <w:t>СО</w:t>
      </w:r>
      <w:r w:rsidR="00440EF2" w:rsidRPr="002B03E3">
        <w:rPr>
          <w:sz w:val="20"/>
          <w:szCs w:val="20"/>
        </w:rPr>
        <w:t>-</w:t>
      </w:r>
      <w:r w:rsidRPr="002B03E3">
        <w:rPr>
          <w:sz w:val="20"/>
          <w:szCs w:val="20"/>
        </w:rPr>
        <w:t>Алания</w:t>
      </w:r>
    </w:p>
    <w:p w:rsidR="00164E94" w:rsidRPr="002B03E3" w:rsidRDefault="00164E94" w:rsidP="00FD78BA">
      <w:pPr>
        <w:spacing w:line="276" w:lineRule="auto"/>
        <w:ind w:left="7788"/>
        <w:jc w:val="center"/>
        <w:rPr>
          <w:sz w:val="20"/>
          <w:szCs w:val="20"/>
        </w:rPr>
      </w:pPr>
      <w:r w:rsidRPr="002B03E3">
        <w:rPr>
          <w:sz w:val="20"/>
          <w:szCs w:val="20"/>
        </w:rPr>
        <w:t xml:space="preserve">от </w:t>
      </w:r>
      <w:r w:rsidR="00FD78BA">
        <w:rPr>
          <w:sz w:val="20"/>
          <w:szCs w:val="20"/>
        </w:rPr>
        <w:t>10.11.2020 г. № 212</w:t>
      </w:r>
    </w:p>
    <w:p w:rsidR="002D7834" w:rsidRPr="00EE74B1" w:rsidRDefault="002D7834" w:rsidP="002B03E3">
      <w:pPr>
        <w:spacing w:line="276" w:lineRule="auto"/>
        <w:jc w:val="center"/>
        <w:rPr>
          <w:b/>
          <w:sz w:val="28"/>
          <w:szCs w:val="28"/>
        </w:rPr>
      </w:pPr>
    </w:p>
    <w:p w:rsidR="002B03E3" w:rsidRPr="00EE74B1" w:rsidRDefault="002B03E3" w:rsidP="002B03E3">
      <w:pPr>
        <w:spacing w:line="276" w:lineRule="auto"/>
        <w:jc w:val="center"/>
        <w:rPr>
          <w:b/>
          <w:sz w:val="28"/>
          <w:szCs w:val="28"/>
        </w:rPr>
      </w:pPr>
    </w:p>
    <w:p w:rsidR="00FD78BA" w:rsidRDefault="00FD78BA" w:rsidP="00FD78BA">
      <w:pPr>
        <w:jc w:val="center"/>
        <w:rPr>
          <w:b/>
          <w:sz w:val="28"/>
          <w:szCs w:val="28"/>
        </w:rPr>
      </w:pPr>
      <w:r>
        <w:rPr>
          <w:b/>
          <w:sz w:val="28"/>
          <w:szCs w:val="28"/>
        </w:rPr>
        <w:t>ПОЛОЖЕНИЕ</w:t>
      </w:r>
    </w:p>
    <w:p w:rsidR="00FD78BA" w:rsidRDefault="00FD78BA" w:rsidP="00FD78BA">
      <w:pPr>
        <w:jc w:val="center"/>
        <w:rPr>
          <w:b/>
          <w:sz w:val="28"/>
          <w:szCs w:val="28"/>
        </w:rPr>
      </w:pPr>
      <w:r>
        <w:rPr>
          <w:b/>
          <w:sz w:val="28"/>
          <w:szCs w:val="28"/>
        </w:rPr>
        <w:t xml:space="preserve">об отделе кассового обслуживания исполнения бюджетов </w:t>
      </w:r>
    </w:p>
    <w:p w:rsidR="00FD78BA" w:rsidRDefault="00FD78BA" w:rsidP="00FD78BA">
      <w:pPr>
        <w:jc w:val="center"/>
        <w:rPr>
          <w:sz w:val="28"/>
          <w:szCs w:val="28"/>
        </w:rPr>
      </w:pPr>
    </w:p>
    <w:p w:rsidR="00FD78BA" w:rsidRDefault="00FD78BA" w:rsidP="00FD78BA">
      <w:pPr>
        <w:spacing w:line="360" w:lineRule="auto"/>
        <w:jc w:val="center"/>
        <w:rPr>
          <w:sz w:val="28"/>
          <w:szCs w:val="28"/>
        </w:rPr>
      </w:pPr>
      <w:r>
        <w:rPr>
          <w:sz w:val="28"/>
          <w:szCs w:val="28"/>
        </w:rPr>
        <w:t>I. Общие положения</w:t>
      </w:r>
    </w:p>
    <w:p w:rsidR="00FD78BA" w:rsidRDefault="00FD78BA" w:rsidP="00FD78BA">
      <w:pPr>
        <w:tabs>
          <w:tab w:val="left" w:pos="9720"/>
        </w:tabs>
        <w:spacing w:line="360" w:lineRule="auto"/>
        <w:ind w:firstLine="539"/>
        <w:jc w:val="both"/>
        <w:rPr>
          <w:position w:val="6"/>
          <w:sz w:val="28"/>
          <w:szCs w:val="28"/>
        </w:rPr>
      </w:pPr>
      <w:r>
        <w:rPr>
          <w:sz w:val="28"/>
          <w:szCs w:val="28"/>
        </w:rPr>
        <w:t>1. Отдел кассового обслуживания исполнения бюджетов (далее – ОКОИБ, отдел) является структурным подразделением Управления Федерального казначейства по Республике Северная Осетия – Алания (далее – УФК), осуществляющим кассовое обслуживание исполнение республиканского бюджета Республики Северная Осетия – Алания, бюджета муниципального образования г. Владикавказ и бюджета Территориального фонда обязательного медицинского страхования Республики Северная Осетия – Алания в соответствии с бюджетным законодательством Российской Федерации, нормативными правовыми актами Республики Северная Осетия – Алания, регулирующими бюджетные правоотношения, возникающие при исполнении бюджета, в условиях выполнения УФК отдельных функций по исполнению бюджетов.</w:t>
      </w:r>
      <w:r>
        <w:rPr>
          <w:position w:val="6"/>
          <w:sz w:val="28"/>
          <w:szCs w:val="28"/>
        </w:rPr>
        <w:t xml:space="preserve"> </w:t>
      </w:r>
    </w:p>
    <w:p w:rsidR="00FD78BA" w:rsidRDefault="00FD78BA" w:rsidP="00FD78BA">
      <w:pPr>
        <w:tabs>
          <w:tab w:val="left" w:pos="9720"/>
        </w:tabs>
        <w:spacing w:line="360" w:lineRule="auto"/>
        <w:ind w:firstLine="539"/>
        <w:jc w:val="both"/>
        <w:rPr>
          <w:sz w:val="28"/>
          <w:szCs w:val="28"/>
        </w:rPr>
      </w:pPr>
      <w:r>
        <w:rPr>
          <w:sz w:val="28"/>
          <w:szCs w:val="28"/>
        </w:rPr>
        <w:t xml:space="preserve">2. ОКОИБ осуществляет свою деятельность во взаимодействии </w:t>
      </w:r>
      <w:r>
        <w:rPr>
          <w:sz w:val="28"/>
          <w:szCs w:val="28"/>
        </w:rPr>
        <w:br/>
        <w:t xml:space="preserve">с Федеральным казначейством, структурными подразделениями УФК, территориальными органами федеральных органов исполнительной власти Российской Федерации, органами исполнительной власти Республики Северная Осетия – Алания, органами местного самоуправления, участниками </w:t>
      </w:r>
      <w:r>
        <w:rPr>
          <w:sz w:val="28"/>
          <w:szCs w:val="28"/>
        </w:rPr>
        <w:br/>
        <w:t xml:space="preserve">и </w:t>
      </w:r>
      <w:proofErr w:type="spellStart"/>
      <w:r>
        <w:rPr>
          <w:sz w:val="28"/>
          <w:szCs w:val="28"/>
        </w:rPr>
        <w:t>неучастниками</w:t>
      </w:r>
      <w:proofErr w:type="spellEnd"/>
      <w:r>
        <w:rPr>
          <w:sz w:val="28"/>
          <w:szCs w:val="28"/>
        </w:rPr>
        <w:t xml:space="preserve"> бюджетного процесса, гражданами.</w:t>
      </w:r>
    </w:p>
    <w:p w:rsidR="00FD78BA" w:rsidRDefault="00FD78BA" w:rsidP="00FD78BA">
      <w:pPr>
        <w:spacing w:line="360" w:lineRule="auto"/>
        <w:ind w:firstLine="540"/>
        <w:jc w:val="both"/>
        <w:rPr>
          <w:sz w:val="28"/>
          <w:szCs w:val="28"/>
        </w:rPr>
      </w:pPr>
      <w:r>
        <w:rPr>
          <w:sz w:val="28"/>
          <w:szCs w:val="28"/>
        </w:rPr>
        <w:t>3. ОКОИБ руководствуется в своей деятельности Конституцией Российской Федерации, федеральными законами, указами Президента Российской Федерации, постановлениями Правительства Российской Федерации, правовыми актами Министерства финансов Российской Федерации и Федерального казначейства, приказами руководителя УФК, настоящим Положением.</w:t>
      </w:r>
    </w:p>
    <w:p w:rsidR="00FD78BA" w:rsidRDefault="00FD78BA" w:rsidP="00FD78BA">
      <w:pPr>
        <w:spacing w:line="360" w:lineRule="auto"/>
        <w:ind w:firstLine="540"/>
        <w:jc w:val="both"/>
        <w:rPr>
          <w:sz w:val="28"/>
          <w:szCs w:val="28"/>
        </w:rPr>
      </w:pPr>
    </w:p>
    <w:p w:rsidR="00FD78BA" w:rsidRDefault="00FD78BA" w:rsidP="00FD78BA">
      <w:pPr>
        <w:spacing w:line="360" w:lineRule="auto"/>
        <w:jc w:val="center"/>
        <w:outlineLvl w:val="0"/>
        <w:rPr>
          <w:sz w:val="28"/>
          <w:szCs w:val="28"/>
        </w:rPr>
      </w:pPr>
      <w:r>
        <w:rPr>
          <w:sz w:val="28"/>
          <w:szCs w:val="28"/>
        </w:rPr>
        <w:t>II. Структура и организация деятельности</w:t>
      </w:r>
    </w:p>
    <w:p w:rsidR="00FD78BA" w:rsidRDefault="00FD78BA" w:rsidP="00FD78BA">
      <w:pPr>
        <w:spacing w:line="360" w:lineRule="auto"/>
        <w:jc w:val="center"/>
        <w:outlineLvl w:val="0"/>
        <w:rPr>
          <w:sz w:val="28"/>
          <w:szCs w:val="28"/>
        </w:rPr>
      </w:pPr>
    </w:p>
    <w:p w:rsidR="00FD78BA" w:rsidRDefault="00FD78BA" w:rsidP="00FD78BA">
      <w:pPr>
        <w:spacing w:line="360" w:lineRule="auto"/>
        <w:ind w:firstLine="540"/>
        <w:jc w:val="both"/>
        <w:rPr>
          <w:sz w:val="28"/>
          <w:szCs w:val="28"/>
        </w:rPr>
      </w:pPr>
      <w:r>
        <w:rPr>
          <w:sz w:val="28"/>
          <w:szCs w:val="28"/>
        </w:rPr>
        <w:t xml:space="preserve">4. ОКОИБ состоит из руководства отдела и сотрудников отдела, осуществляющих кассовое обслуживание исполнение республиканского бюджета Республики Северная Осетия – Алания, бюджета муниципального образования </w:t>
      </w:r>
      <w:r>
        <w:rPr>
          <w:sz w:val="28"/>
          <w:szCs w:val="28"/>
        </w:rPr>
        <w:br/>
        <w:t>г. Владикавказ и бюджета Территориального фонда обязательного медицинского страхования Республики Северная Осетия – Алания.</w:t>
      </w:r>
    </w:p>
    <w:p w:rsidR="00FD78BA" w:rsidRDefault="00FD78BA" w:rsidP="00FD78BA">
      <w:pPr>
        <w:spacing w:line="360" w:lineRule="auto"/>
        <w:ind w:firstLine="540"/>
        <w:jc w:val="both"/>
        <w:rPr>
          <w:sz w:val="28"/>
          <w:szCs w:val="28"/>
        </w:rPr>
      </w:pPr>
      <w:r>
        <w:rPr>
          <w:sz w:val="28"/>
          <w:szCs w:val="28"/>
        </w:rPr>
        <w:t xml:space="preserve">5. Руководство ОКОИБ осуществляется начальником отдела </w:t>
      </w:r>
      <w:r>
        <w:rPr>
          <w:sz w:val="28"/>
          <w:szCs w:val="28"/>
        </w:rPr>
        <w:br/>
        <w:t xml:space="preserve">и его заместителями. </w:t>
      </w:r>
    </w:p>
    <w:p w:rsidR="00FD78BA" w:rsidRDefault="00FD78BA" w:rsidP="00FD78BA">
      <w:pPr>
        <w:spacing w:line="360" w:lineRule="auto"/>
        <w:ind w:firstLine="540"/>
        <w:jc w:val="both"/>
        <w:rPr>
          <w:sz w:val="28"/>
          <w:szCs w:val="28"/>
        </w:rPr>
      </w:pPr>
      <w:r>
        <w:rPr>
          <w:sz w:val="28"/>
          <w:szCs w:val="28"/>
        </w:rPr>
        <w:t xml:space="preserve">Начальник отдела назначается на должность руководителем Управления </w:t>
      </w:r>
      <w:r>
        <w:rPr>
          <w:sz w:val="28"/>
          <w:szCs w:val="28"/>
        </w:rPr>
        <w:br/>
        <w:t xml:space="preserve">в соответствии с Федеральным законом от 27 июля 2004 года № 79–ФЗ </w:t>
      </w:r>
      <w:r>
        <w:rPr>
          <w:sz w:val="28"/>
          <w:szCs w:val="28"/>
        </w:rPr>
        <w:br/>
        <w:t xml:space="preserve">«О государственной гражданской службе Российской Федерации» и находится </w:t>
      </w:r>
      <w:r>
        <w:rPr>
          <w:sz w:val="28"/>
          <w:szCs w:val="28"/>
        </w:rPr>
        <w:br/>
        <w:t>в его непосредственном подчинении, а также в подчинении курирующего заместителя руководителя УФК.</w:t>
      </w:r>
    </w:p>
    <w:p w:rsidR="00FD78BA" w:rsidRDefault="00FD78BA" w:rsidP="00FD78BA">
      <w:pPr>
        <w:spacing w:line="360" w:lineRule="auto"/>
        <w:ind w:firstLine="540"/>
        <w:jc w:val="both"/>
        <w:outlineLvl w:val="1"/>
        <w:rPr>
          <w:sz w:val="28"/>
          <w:szCs w:val="28"/>
        </w:rPr>
      </w:pPr>
      <w:r>
        <w:rPr>
          <w:sz w:val="28"/>
          <w:szCs w:val="28"/>
        </w:rPr>
        <w:t>В случае отсутствия начальника отдела его полномочия осуществляет заместитель начальника отдела или иное лицо, уполномоченное соответствующим актом.</w:t>
      </w:r>
    </w:p>
    <w:p w:rsidR="00FD78BA" w:rsidRDefault="00FD78BA" w:rsidP="00FD78BA">
      <w:pPr>
        <w:spacing w:line="360" w:lineRule="auto"/>
        <w:ind w:firstLine="540"/>
        <w:jc w:val="both"/>
        <w:rPr>
          <w:sz w:val="28"/>
          <w:szCs w:val="28"/>
        </w:rPr>
      </w:pPr>
      <w:r>
        <w:rPr>
          <w:sz w:val="28"/>
          <w:szCs w:val="28"/>
        </w:rPr>
        <w:t>6. Штатная численность сотрудников отдела, и их функциональная структура утверждается руководителем УФК по представлению начальника отдела.</w:t>
      </w:r>
    </w:p>
    <w:p w:rsidR="00FD78BA" w:rsidRDefault="00FD78BA" w:rsidP="00FD78BA">
      <w:pPr>
        <w:spacing w:line="360" w:lineRule="auto"/>
        <w:ind w:firstLine="540"/>
        <w:jc w:val="both"/>
        <w:rPr>
          <w:sz w:val="28"/>
          <w:szCs w:val="28"/>
        </w:rPr>
      </w:pPr>
      <w:r>
        <w:rPr>
          <w:sz w:val="28"/>
          <w:szCs w:val="28"/>
        </w:rPr>
        <w:t xml:space="preserve">7. Сотрудники отдела назначаются на должность и освобождаются </w:t>
      </w:r>
      <w:r>
        <w:rPr>
          <w:sz w:val="28"/>
          <w:szCs w:val="28"/>
        </w:rPr>
        <w:br/>
        <w:t xml:space="preserve">от должности руководителем УФК в соответствии с Федеральным законом </w:t>
      </w:r>
      <w:r>
        <w:rPr>
          <w:sz w:val="28"/>
          <w:szCs w:val="28"/>
        </w:rPr>
        <w:br/>
        <w:t>от 27 июля 2004 года № 79–ФЗ «О государственной гражданской службе Российской Федерации».</w:t>
      </w:r>
    </w:p>
    <w:p w:rsidR="00FD78BA" w:rsidRDefault="00FD78BA" w:rsidP="00FD78BA">
      <w:pPr>
        <w:pStyle w:val="Style10"/>
        <w:widowControl/>
        <w:spacing w:before="168" w:line="360" w:lineRule="auto"/>
        <w:ind w:right="38"/>
        <w:rPr>
          <w:rStyle w:val="FontStyle24"/>
          <w:sz w:val="28"/>
          <w:szCs w:val="28"/>
        </w:rPr>
      </w:pPr>
      <w:r>
        <w:rPr>
          <w:rStyle w:val="FontStyle24"/>
          <w:sz w:val="28"/>
          <w:szCs w:val="28"/>
          <w:lang w:val="en-US"/>
        </w:rPr>
        <w:t>III</w:t>
      </w:r>
      <w:r>
        <w:rPr>
          <w:rStyle w:val="FontStyle24"/>
          <w:sz w:val="28"/>
          <w:szCs w:val="28"/>
        </w:rPr>
        <w:t>. Задачи</w:t>
      </w:r>
    </w:p>
    <w:p w:rsidR="00FD78BA" w:rsidRDefault="00FD78BA" w:rsidP="00FD78BA">
      <w:pPr>
        <w:spacing w:line="360" w:lineRule="auto"/>
        <w:ind w:firstLine="540"/>
        <w:jc w:val="both"/>
        <w:rPr>
          <w:rStyle w:val="FontStyle23"/>
          <w:sz w:val="28"/>
          <w:szCs w:val="28"/>
        </w:rPr>
      </w:pPr>
      <w:r>
        <w:rPr>
          <w:rStyle w:val="FontStyle23"/>
          <w:sz w:val="28"/>
          <w:szCs w:val="28"/>
        </w:rPr>
        <w:t>Задачами ОКОИБ</w:t>
      </w:r>
      <w:r>
        <w:rPr>
          <w:sz w:val="28"/>
          <w:szCs w:val="28"/>
        </w:rPr>
        <w:t xml:space="preserve"> </w:t>
      </w:r>
      <w:r>
        <w:rPr>
          <w:rStyle w:val="FontStyle23"/>
          <w:sz w:val="28"/>
          <w:szCs w:val="28"/>
        </w:rPr>
        <w:t>является:</w:t>
      </w:r>
    </w:p>
    <w:p w:rsidR="00FD78BA" w:rsidRDefault="00FD78BA" w:rsidP="00FD78BA">
      <w:pPr>
        <w:spacing w:line="360" w:lineRule="auto"/>
        <w:ind w:firstLine="540"/>
        <w:jc w:val="both"/>
      </w:pPr>
      <w:r>
        <w:rPr>
          <w:sz w:val="28"/>
          <w:szCs w:val="28"/>
        </w:rPr>
        <w:t xml:space="preserve">8. Осуществление в установленном порядке кассового обслуживания исполнения республиканского бюджета Республики Северная Осетия – Алания, бюджета  муниципального образования г. Владикавказ в соответствии </w:t>
      </w:r>
      <w:r>
        <w:rPr>
          <w:sz w:val="28"/>
          <w:szCs w:val="28"/>
        </w:rPr>
        <w:br/>
        <w:t xml:space="preserve">с бюджетным законодательством Российской Федерации, нормативными правовыми актами и законами (решениями) о республиканском бюджете Республики Северная Осетия – Алания и бюджете муниципального образования г. Владикавказ, соглашениями об осуществлении УФК отдельных функций </w:t>
      </w:r>
      <w:r>
        <w:rPr>
          <w:sz w:val="28"/>
          <w:szCs w:val="28"/>
        </w:rPr>
        <w:br/>
        <w:t xml:space="preserve">по исполнению республиканского бюджета Республики Северная Осетия – Алания </w:t>
      </w:r>
      <w:r>
        <w:rPr>
          <w:sz w:val="28"/>
          <w:szCs w:val="28"/>
        </w:rPr>
        <w:lastRenderedPageBreak/>
        <w:t xml:space="preserve">и бюджета муниципального образования г. Владикавказ при кассовом обслуживании им исполнения бюджета, заключенными между УФК, Правительством Республики Северная  Осетия – Алания и Администрацией местного самоуправления г. Владикавказ  (далее – Соглашение), учета операций со средствами бюджетных (автономных) учреждений республиканского бюджета Республики Северная Осетия – Алания и бюджета муниципального образования </w:t>
      </w:r>
      <w:r>
        <w:rPr>
          <w:sz w:val="28"/>
          <w:szCs w:val="28"/>
        </w:rPr>
        <w:br/>
        <w:t xml:space="preserve">г. Владикавказ в соответствии с соглашениями и иных </w:t>
      </w:r>
      <w:proofErr w:type="spellStart"/>
      <w:r>
        <w:rPr>
          <w:sz w:val="28"/>
          <w:szCs w:val="28"/>
        </w:rPr>
        <w:t>неучастников</w:t>
      </w:r>
      <w:proofErr w:type="spellEnd"/>
      <w:r>
        <w:rPr>
          <w:sz w:val="28"/>
          <w:szCs w:val="28"/>
        </w:rPr>
        <w:t xml:space="preserve"> бюджетного процесса Республики Северная Осетия – Алания и бюджета муниципальных образования г. Владикавказ в соответствии с   законодательством Российской Федерации.</w:t>
      </w:r>
    </w:p>
    <w:p w:rsidR="00FD78BA" w:rsidRDefault="00FD78BA" w:rsidP="00FD78BA">
      <w:pPr>
        <w:spacing w:line="360" w:lineRule="auto"/>
        <w:ind w:firstLine="540"/>
        <w:jc w:val="both"/>
        <w:rPr>
          <w:sz w:val="28"/>
          <w:szCs w:val="28"/>
        </w:rPr>
      </w:pPr>
      <w:r>
        <w:rPr>
          <w:sz w:val="28"/>
          <w:szCs w:val="28"/>
        </w:rPr>
        <w:t>9. Осуществление в установленном порядке кассового обслуживания исполнения бюджета Территориального фонда обязательного медицинского страхования Республики Северная Осетия –  Алания в соответствии с бюджетным законодательством Российской Федерации, нормативными правовыми актами, законом о бюджете Территориального фонда обязательного медицинского страхования Республики Северная Осетия – Алания на соответствующий финансовый год и на плановый период, соглашением об осуществлении УФК отдельных функций по исполнению бюджета Территориального фонда обязательного медицинского страхования Республики Северная Осетия – Алания при кассовом обслуживании им исполнения бюджета, заключенного между УФК и органом управления территориальным государственным внебюджетным фондом.</w:t>
      </w:r>
    </w:p>
    <w:p w:rsidR="00FD78BA" w:rsidRDefault="00FD78BA" w:rsidP="00FD78BA">
      <w:pPr>
        <w:spacing w:line="360" w:lineRule="auto"/>
        <w:ind w:firstLine="540"/>
        <w:jc w:val="both"/>
        <w:rPr>
          <w:sz w:val="28"/>
          <w:szCs w:val="28"/>
        </w:rPr>
      </w:pPr>
      <w:r>
        <w:rPr>
          <w:sz w:val="28"/>
          <w:szCs w:val="28"/>
        </w:rPr>
        <w:t>10. Обеспечение предоставления бюджетных кредитов на пополнение остатков средств на счетах бюджета субъекта Российской Федерации (местных бюджетов).</w:t>
      </w:r>
    </w:p>
    <w:p w:rsidR="00FD78BA" w:rsidRDefault="00FD78BA" w:rsidP="00FD78BA">
      <w:pPr>
        <w:spacing w:line="360" w:lineRule="auto"/>
        <w:jc w:val="center"/>
        <w:outlineLvl w:val="0"/>
        <w:rPr>
          <w:sz w:val="28"/>
          <w:szCs w:val="28"/>
        </w:rPr>
      </w:pPr>
      <w:bookmarkStart w:id="0" w:name="_GoBack"/>
      <w:bookmarkEnd w:id="0"/>
      <w:r>
        <w:rPr>
          <w:sz w:val="28"/>
          <w:szCs w:val="28"/>
        </w:rPr>
        <w:t>IV. Функции</w:t>
      </w:r>
    </w:p>
    <w:p w:rsidR="00FD78BA" w:rsidRDefault="00FD78BA" w:rsidP="00FD78BA">
      <w:pPr>
        <w:spacing w:line="360" w:lineRule="auto"/>
        <w:ind w:firstLine="540"/>
        <w:jc w:val="both"/>
        <w:rPr>
          <w:sz w:val="28"/>
          <w:szCs w:val="28"/>
        </w:rPr>
      </w:pPr>
      <w:r>
        <w:rPr>
          <w:sz w:val="28"/>
          <w:szCs w:val="28"/>
        </w:rPr>
        <w:t>11. В рамках поставленных задач ОКОИБ выполняет следующие функции:</w:t>
      </w:r>
    </w:p>
    <w:p w:rsidR="00FD78BA" w:rsidRDefault="00FD78BA" w:rsidP="00FD78BA">
      <w:pPr>
        <w:spacing w:line="360" w:lineRule="auto"/>
        <w:ind w:firstLine="540"/>
        <w:jc w:val="both"/>
        <w:rPr>
          <w:sz w:val="28"/>
          <w:szCs w:val="28"/>
        </w:rPr>
      </w:pPr>
      <w:r>
        <w:rPr>
          <w:rStyle w:val="FontStyle23"/>
          <w:sz w:val="28"/>
          <w:szCs w:val="28"/>
        </w:rPr>
        <w:t>11.1. О</w:t>
      </w:r>
      <w:r>
        <w:rPr>
          <w:color w:val="000000" w:themeColor="text1"/>
          <w:sz w:val="28"/>
          <w:szCs w:val="28"/>
        </w:rPr>
        <w:t xml:space="preserve">существляет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Pr>
          <w:color w:val="000000" w:themeColor="text1"/>
          <w:sz w:val="28"/>
          <w:szCs w:val="28"/>
        </w:rPr>
        <w:br/>
        <w:t xml:space="preserve">с полномочиями главного администратора), администратора источников внутреннего финансирования дефицита бюджета, главного администратора источников </w:t>
      </w:r>
      <w:r>
        <w:rPr>
          <w:color w:val="000000" w:themeColor="text1"/>
          <w:sz w:val="28"/>
          <w:szCs w:val="28"/>
        </w:rPr>
        <w:lastRenderedPageBreak/>
        <w:t xml:space="preserve">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Pr>
          <w:rStyle w:val="FontStyle23"/>
          <w:sz w:val="28"/>
          <w:szCs w:val="28"/>
        </w:rPr>
        <w:t xml:space="preserve">открытых участникам бюджетного процесса </w:t>
      </w:r>
      <w:r>
        <w:rPr>
          <w:sz w:val="28"/>
          <w:szCs w:val="28"/>
        </w:rPr>
        <w:t xml:space="preserve">республиканского бюджета Республики Северная Осетия –  Алания и бюджета муниципального образования г. Владикавказ </w:t>
      </w:r>
      <w:r>
        <w:rPr>
          <w:rStyle w:val="FontStyle23"/>
          <w:sz w:val="28"/>
          <w:szCs w:val="28"/>
        </w:rPr>
        <w:t xml:space="preserve">в соответствии с Соглашением и </w:t>
      </w:r>
      <w:r>
        <w:rPr>
          <w:sz w:val="28"/>
          <w:szCs w:val="28"/>
        </w:rPr>
        <w:t>законодательством Российской Федерации;</w:t>
      </w:r>
    </w:p>
    <w:p w:rsidR="00FD78BA" w:rsidRDefault="00FD78BA" w:rsidP="00FD78BA">
      <w:pPr>
        <w:pStyle w:val="Style15"/>
        <w:widowControl/>
        <w:spacing w:line="360" w:lineRule="auto"/>
        <w:ind w:firstLine="677"/>
        <w:rPr>
          <w:rStyle w:val="FontStyle23"/>
          <w:sz w:val="28"/>
          <w:szCs w:val="28"/>
        </w:rPr>
      </w:pPr>
      <w:r>
        <w:rPr>
          <w:rStyle w:val="FontStyle23"/>
          <w:sz w:val="28"/>
          <w:szCs w:val="28"/>
        </w:rPr>
        <w:t>11.2.</w:t>
      </w:r>
      <w:r>
        <w:rPr>
          <w:rStyle w:val="FontStyle23"/>
          <w:sz w:val="28"/>
          <w:szCs w:val="28"/>
        </w:rPr>
        <w:tab/>
        <w:t xml:space="preserve">Обеспечивает формирование и доведение выписок </w:t>
      </w:r>
      <w:r>
        <w:rPr>
          <w:rStyle w:val="FontStyle23"/>
          <w:sz w:val="28"/>
          <w:szCs w:val="28"/>
        </w:rPr>
        <w:br/>
        <w:t xml:space="preserve">из соответствующих лицевых счетов участникам бюджетного процесса </w:t>
      </w:r>
      <w:r>
        <w:rPr>
          <w:sz w:val="28"/>
          <w:szCs w:val="28"/>
        </w:rPr>
        <w:t>республиканского бюджета Республики Северная Осетия – Алания и бюджета муниципального образования г. Владикавказ;</w:t>
      </w:r>
    </w:p>
    <w:p w:rsidR="00FD78BA" w:rsidRDefault="00FD78BA" w:rsidP="00FD78BA">
      <w:pPr>
        <w:pStyle w:val="Style8"/>
        <w:widowControl/>
        <w:tabs>
          <w:tab w:val="left" w:pos="1354"/>
        </w:tabs>
        <w:spacing w:before="10" w:line="360" w:lineRule="auto"/>
        <w:rPr>
          <w:rStyle w:val="FontStyle23"/>
          <w:sz w:val="28"/>
          <w:szCs w:val="28"/>
        </w:rPr>
      </w:pPr>
      <w:r>
        <w:rPr>
          <w:rStyle w:val="FontStyle23"/>
          <w:sz w:val="28"/>
          <w:szCs w:val="28"/>
        </w:rPr>
        <w:t xml:space="preserve">11.3. Обеспечивает проведение и учет операций по кассовым выплатам </w:t>
      </w:r>
      <w:r>
        <w:rPr>
          <w:rStyle w:val="FontStyle23"/>
          <w:sz w:val="28"/>
          <w:szCs w:val="28"/>
        </w:rPr>
        <w:br/>
        <w:t xml:space="preserve">из </w:t>
      </w:r>
      <w:r>
        <w:rPr>
          <w:sz w:val="28"/>
          <w:szCs w:val="28"/>
        </w:rPr>
        <w:t xml:space="preserve">республиканского бюджета Республики Северная Осетия –  Алания и бюджета муниципального образования г. Владикавказ </w:t>
      </w:r>
      <w:r>
        <w:rPr>
          <w:rStyle w:val="FontStyle23"/>
          <w:sz w:val="28"/>
          <w:szCs w:val="28"/>
        </w:rPr>
        <w:t xml:space="preserve">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УФК, </w:t>
      </w:r>
      <w:r>
        <w:rPr>
          <w:rStyle w:val="FontStyle23"/>
          <w:sz w:val="28"/>
          <w:szCs w:val="28"/>
        </w:rPr>
        <w:br/>
        <w:t xml:space="preserve">а также за счет средств, поступающих во временное распоряжение получателей средств </w:t>
      </w:r>
      <w:r>
        <w:rPr>
          <w:sz w:val="28"/>
          <w:szCs w:val="28"/>
        </w:rPr>
        <w:t xml:space="preserve">республиканского бюджета Республики Северная Осетия –  Алания </w:t>
      </w:r>
      <w:r>
        <w:rPr>
          <w:sz w:val="28"/>
          <w:szCs w:val="28"/>
        </w:rPr>
        <w:br/>
        <w:t>и бюджета муниципального образования г. Владикавказ</w:t>
      </w:r>
      <w:r>
        <w:rPr>
          <w:rStyle w:val="FontStyle23"/>
          <w:sz w:val="28"/>
          <w:szCs w:val="28"/>
        </w:rPr>
        <w:t>;</w:t>
      </w:r>
    </w:p>
    <w:p w:rsidR="00FD78BA" w:rsidRDefault="00FD78BA" w:rsidP="00FD78BA">
      <w:pPr>
        <w:pStyle w:val="Style8"/>
        <w:widowControl/>
        <w:tabs>
          <w:tab w:val="left" w:pos="1454"/>
        </w:tabs>
        <w:spacing w:before="5" w:line="360" w:lineRule="auto"/>
        <w:rPr>
          <w:rStyle w:val="FontStyle23"/>
          <w:sz w:val="28"/>
          <w:szCs w:val="28"/>
        </w:rPr>
      </w:pPr>
      <w:r>
        <w:rPr>
          <w:rStyle w:val="FontStyle23"/>
          <w:sz w:val="28"/>
          <w:szCs w:val="28"/>
        </w:rPr>
        <w:t xml:space="preserve">11.4.Обеспечивает ведение лицевых счетов бюджетных учреждений </w:t>
      </w:r>
      <w:r>
        <w:rPr>
          <w:sz w:val="28"/>
          <w:szCs w:val="28"/>
        </w:rPr>
        <w:t xml:space="preserve">республиканского бюджета Республики Северная Осетия –  Алания и бюджета муниципального образования г. Владикавказ </w:t>
      </w:r>
      <w:r>
        <w:rPr>
          <w:rStyle w:val="FontStyle23"/>
          <w:sz w:val="28"/>
          <w:szCs w:val="28"/>
        </w:rPr>
        <w:t xml:space="preserve">(отдельных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и автономным учреждениям </w:t>
      </w:r>
      <w:r>
        <w:rPr>
          <w:sz w:val="28"/>
          <w:szCs w:val="28"/>
        </w:rPr>
        <w:t>республиканского бюджета Республики Северная Осетия – Алания, бюджетным учреждениям муниципального образования г. Владикавказ</w:t>
      </w:r>
      <w:r>
        <w:rPr>
          <w:rStyle w:val="FontStyle23"/>
          <w:sz w:val="28"/>
          <w:szCs w:val="28"/>
        </w:rPr>
        <w:t xml:space="preserve">) </w:t>
      </w:r>
      <w:r>
        <w:rPr>
          <w:rStyle w:val="FontStyle23"/>
          <w:sz w:val="28"/>
          <w:szCs w:val="28"/>
        </w:rPr>
        <w:br/>
      </w:r>
      <w:r>
        <w:rPr>
          <w:rStyle w:val="FontStyle23"/>
          <w:sz w:val="28"/>
          <w:szCs w:val="28"/>
        </w:rPr>
        <w:lastRenderedPageBreak/>
        <w:t xml:space="preserve">на основании соглашений, заключенных УФК с Правительством Республики Северная Осетия Алания и Администрацией местного самоуправления </w:t>
      </w:r>
      <w:r>
        <w:rPr>
          <w:rStyle w:val="FontStyle23"/>
          <w:sz w:val="28"/>
          <w:szCs w:val="28"/>
        </w:rPr>
        <w:br/>
        <w:t xml:space="preserve">г. Владикавказ, а также лицевых счетов автономных </w:t>
      </w:r>
      <w:r>
        <w:rPr>
          <w:sz w:val="28"/>
          <w:szCs w:val="28"/>
        </w:rPr>
        <w:t xml:space="preserve">муниципального образования г. Владикавказ </w:t>
      </w:r>
      <w:r>
        <w:rPr>
          <w:rStyle w:val="FontStyle23"/>
          <w:sz w:val="28"/>
          <w:szCs w:val="28"/>
        </w:rPr>
        <w:t>(отдельных лицевых счетов автономных учреждений</w:t>
      </w:r>
      <w:r>
        <w:rPr>
          <w:sz w:val="28"/>
          <w:szCs w:val="28"/>
        </w:rPr>
        <w:t xml:space="preserve"> бюджета муниципального образования г. Владикавказ</w:t>
      </w:r>
      <w:r>
        <w:rPr>
          <w:rStyle w:val="FontStyle23"/>
          <w:sz w:val="28"/>
          <w:szCs w:val="28"/>
        </w:rPr>
        <w:t>) на основании соглашений, заключенных УФК с учредителями автономных учреждений муниципального образования г. Владикавказ в соответствии с законодательством Российской Федерации;</w:t>
      </w:r>
    </w:p>
    <w:p w:rsidR="00FD78BA" w:rsidRDefault="00FD78BA" w:rsidP="00FD78BA">
      <w:pPr>
        <w:pStyle w:val="Style8"/>
        <w:widowControl/>
        <w:tabs>
          <w:tab w:val="left" w:pos="1622"/>
        </w:tabs>
        <w:spacing w:line="360" w:lineRule="auto"/>
        <w:ind w:firstLine="680"/>
        <w:rPr>
          <w:rStyle w:val="FontStyle23"/>
          <w:sz w:val="28"/>
          <w:szCs w:val="28"/>
        </w:rPr>
      </w:pPr>
      <w:r>
        <w:rPr>
          <w:rStyle w:val="FontStyle23"/>
          <w:sz w:val="28"/>
          <w:szCs w:val="28"/>
        </w:rPr>
        <w:t>11.5. Осуществляет формирование и доведение выписок из</w:t>
      </w:r>
      <w:r>
        <w:rPr>
          <w:rStyle w:val="FontStyle23"/>
          <w:sz w:val="28"/>
          <w:szCs w:val="28"/>
        </w:rPr>
        <w:br/>
        <w:t xml:space="preserve">соответствующих лицевых счетов бюджетных, автономных учреждений и иных </w:t>
      </w:r>
      <w:proofErr w:type="spellStart"/>
      <w:r>
        <w:rPr>
          <w:rStyle w:val="FontStyle23"/>
          <w:sz w:val="28"/>
          <w:szCs w:val="28"/>
        </w:rPr>
        <w:t>неучастников</w:t>
      </w:r>
      <w:proofErr w:type="spellEnd"/>
      <w:r>
        <w:rPr>
          <w:rStyle w:val="FontStyle23"/>
          <w:sz w:val="28"/>
          <w:szCs w:val="28"/>
        </w:rPr>
        <w:t xml:space="preserve"> бюджетного процесса Республики Северная Осетия – Алания (муниципальных бюджетных, автономных учреждений и иных </w:t>
      </w:r>
      <w:proofErr w:type="spellStart"/>
      <w:r>
        <w:rPr>
          <w:rStyle w:val="FontStyle23"/>
          <w:sz w:val="28"/>
          <w:szCs w:val="28"/>
        </w:rPr>
        <w:t>неучастников</w:t>
      </w:r>
      <w:proofErr w:type="spellEnd"/>
      <w:r>
        <w:rPr>
          <w:rStyle w:val="FontStyle23"/>
          <w:sz w:val="28"/>
          <w:szCs w:val="28"/>
        </w:rPr>
        <w:t xml:space="preserve"> бюджетного процесса);</w:t>
      </w:r>
    </w:p>
    <w:p w:rsidR="00FD78BA" w:rsidRDefault="00FD78BA" w:rsidP="00FD78BA">
      <w:pPr>
        <w:pStyle w:val="Style8"/>
        <w:widowControl/>
        <w:tabs>
          <w:tab w:val="left" w:pos="1378"/>
        </w:tabs>
        <w:spacing w:before="5" w:line="360" w:lineRule="auto"/>
        <w:ind w:right="24"/>
        <w:rPr>
          <w:rStyle w:val="FontStyle23"/>
          <w:sz w:val="28"/>
          <w:szCs w:val="28"/>
        </w:rPr>
      </w:pPr>
      <w:r>
        <w:rPr>
          <w:rStyle w:val="FontStyle23"/>
          <w:sz w:val="28"/>
          <w:szCs w:val="28"/>
        </w:rPr>
        <w:t xml:space="preserve"> 11.6. Обеспечивает проведение и учет кассовых операций со средствами бюджетных (автономных) учреждений Республики Северная Осетия –  Алания </w:t>
      </w:r>
      <w:r>
        <w:rPr>
          <w:sz w:val="28"/>
          <w:szCs w:val="28"/>
        </w:rPr>
        <w:t>и бюджета муниципального образования г. Владикавказ</w:t>
      </w:r>
      <w:r>
        <w:rPr>
          <w:rStyle w:val="FontStyle23"/>
          <w:sz w:val="28"/>
          <w:szCs w:val="28"/>
        </w:rPr>
        <w:t xml:space="preserve">, в случае открытия </w:t>
      </w:r>
      <w:r>
        <w:rPr>
          <w:rStyle w:val="FontStyle23"/>
          <w:sz w:val="28"/>
          <w:szCs w:val="28"/>
        </w:rPr>
        <w:br/>
        <w:t xml:space="preserve">им лицевых счетов в УФК в соответствии с заключенным УФК с Правительством Республики Северная Осетия – Алания (Администрацией местного самоуправления города Владикавказ,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Pr>
          <w:rStyle w:val="FontStyle23"/>
          <w:sz w:val="28"/>
          <w:szCs w:val="28"/>
        </w:rPr>
        <w:t>неучастников</w:t>
      </w:r>
      <w:proofErr w:type="spellEnd"/>
      <w:r>
        <w:rPr>
          <w:rStyle w:val="FontStyle23"/>
          <w:sz w:val="28"/>
          <w:szCs w:val="28"/>
        </w:rPr>
        <w:t xml:space="preserve"> бюджетного процесса Республики Северная Осетия – Алания (муниципальных иных </w:t>
      </w:r>
      <w:proofErr w:type="spellStart"/>
      <w:r>
        <w:rPr>
          <w:rStyle w:val="FontStyle23"/>
          <w:sz w:val="28"/>
          <w:szCs w:val="28"/>
        </w:rPr>
        <w:t>неучастников</w:t>
      </w:r>
      <w:proofErr w:type="spellEnd"/>
      <w:r>
        <w:rPr>
          <w:rStyle w:val="FontStyle23"/>
          <w:sz w:val="28"/>
          <w:szCs w:val="28"/>
        </w:rPr>
        <w:t xml:space="preserve"> бюджетного процесса) в соответствии </w:t>
      </w:r>
      <w:r>
        <w:rPr>
          <w:rStyle w:val="FontStyle23"/>
          <w:sz w:val="28"/>
          <w:szCs w:val="28"/>
        </w:rPr>
        <w:br/>
        <w:t>с законодательством Российской Федерации;</w:t>
      </w:r>
    </w:p>
    <w:p w:rsidR="00FD78BA" w:rsidRDefault="00FD78BA" w:rsidP="00FD78BA">
      <w:pPr>
        <w:spacing w:line="360" w:lineRule="auto"/>
        <w:ind w:firstLine="540"/>
        <w:jc w:val="both"/>
        <w:rPr>
          <w:rStyle w:val="FontStyle23"/>
          <w:sz w:val="28"/>
          <w:szCs w:val="28"/>
        </w:rPr>
      </w:pPr>
      <w:r>
        <w:rPr>
          <w:rStyle w:val="FontStyle23"/>
          <w:sz w:val="28"/>
          <w:szCs w:val="28"/>
        </w:rPr>
        <w:t>11.7.</w:t>
      </w:r>
      <w:r>
        <w:rPr>
          <w:rStyle w:val="FontStyle23"/>
          <w:sz w:val="28"/>
          <w:szCs w:val="28"/>
        </w:rPr>
        <w:tab/>
        <w:t>Обеспечивает проведение операций по обеспечению наличными</w:t>
      </w:r>
      <w:r>
        <w:rPr>
          <w:rStyle w:val="FontStyle23"/>
          <w:sz w:val="28"/>
          <w:szCs w:val="28"/>
        </w:rPr>
        <w:br/>
        <w:t>денежными средствами, а также осуществление операций с использованием расчетных (дебетовых) карт организаций, лицевые счета которых открыты в УФК обслуживаются в ОКОИБ;</w:t>
      </w:r>
    </w:p>
    <w:p w:rsidR="00FD78BA" w:rsidRDefault="00FD78BA" w:rsidP="00FD78BA">
      <w:pPr>
        <w:pStyle w:val="ConsPlusNormal"/>
        <w:spacing w:line="360" w:lineRule="auto"/>
        <w:ind w:firstLine="696"/>
        <w:jc w:val="both"/>
      </w:pPr>
      <w:r>
        <w:rPr>
          <w:rFonts w:ascii="Times New Roman" w:hAnsi="Times New Roman" w:cs="Times New Roman"/>
          <w:sz w:val="28"/>
          <w:szCs w:val="28"/>
        </w:rPr>
        <w:t xml:space="preserve">11.8.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w:t>
      </w:r>
      <w:r>
        <w:rPr>
          <w:rFonts w:ascii="Times New Roman" w:hAnsi="Times New Roman" w:cs="Times New Roman"/>
          <w:sz w:val="28"/>
          <w:szCs w:val="28"/>
        </w:rPr>
        <w:lastRenderedPageBreak/>
        <w:t>налога, сбора, пеней и штрафов, предусматривающих обращение взыскания на средства бюджетов бюджетной системы Российской Федерации по лицевым счетам, открытым клиентам в УФК (в части лицевых счетов, обслуживаемых в ОКОИБ);</w:t>
      </w:r>
    </w:p>
    <w:p w:rsidR="00FD78BA" w:rsidRDefault="00FD78BA" w:rsidP="00FD78BA">
      <w:pPr>
        <w:spacing w:line="360" w:lineRule="auto"/>
        <w:ind w:firstLine="708"/>
        <w:jc w:val="both"/>
        <w:outlineLvl w:val="2"/>
        <w:rPr>
          <w:sz w:val="28"/>
          <w:szCs w:val="28"/>
        </w:rPr>
      </w:pPr>
      <w:r>
        <w:rPr>
          <w:sz w:val="28"/>
          <w:szCs w:val="28"/>
        </w:rPr>
        <w:t>11.09. Осуществляет приостановление операций по лицевым счетам, открытым клиентам в УФК (в части лицевых счетов, обслуживаемых в ОКОИБ),</w:t>
      </w:r>
      <w:r>
        <w:rPr>
          <w:sz w:val="28"/>
          <w:szCs w:val="28"/>
        </w:rPr>
        <w:br/>
        <w:t xml:space="preserve"> в соответствии с бюджетным законодательством Российской Федерации;</w:t>
      </w:r>
    </w:p>
    <w:p w:rsidR="00FD78BA" w:rsidRDefault="00FD78BA" w:rsidP="00FD78BA">
      <w:pPr>
        <w:pStyle w:val="Style8"/>
        <w:widowControl/>
        <w:tabs>
          <w:tab w:val="left" w:pos="1718"/>
        </w:tabs>
        <w:spacing w:before="62" w:line="360" w:lineRule="auto"/>
        <w:ind w:right="19"/>
        <w:rPr>
          <w:rStyle w:val="FontStyle23"/>
          <w:sz w:val="28"/>
          <w:szCs w:val="28"/>
        </w:rPr>
      </w:pPr>
      <w:r>
        <w:rPr>
          <w:rStyle w:val="FontStyle23"/>
          <w:sz w:val="28"/>
          <w:szCs w:val="28"/>
        </w:rPr>
        <w:t>11.10.Осуществляет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республиканского бюджета Республики Северная Осетия – Алания и местных бюджетов, и дополнительных соглашений к нему;</w:t>
      </w:r>
    </w:p>
    <w:p w:rsidR="00FD78BA" w:rsidRDefault="00FD78BA" w:rsidP="00FD78BA">
      <w:pPr>
        <w:pStyle w:val="Style8"/>
        <w:widowControl/>
        <w:tabs>
          <w:tab w:val="left" w:pos="1613"/>
        </w:tabs>
        <w:spacing w:line="360" w:lineRule="auto"/>
        <w:ind w:right="10"/>
        <w:rPr>
          <w:rStyle w:val="FontStyle23"/>
          <w:sz w:val="28"/>
          <w:szCs w:val="28"/>
        </w:rPr>
      </w:pPr>
      <w:r>
        <w:rPr>
          <w:rStyle w:val="FontStyle23"/>
          <w:sz w:val="28"/>
          <w:szCs w:val="28"/>
        </w:rPr>
        <w:t xml:space="preserve">11.11.Обеспечивает заключение и изменение условий Договора </w:t>
      </w:r>
      <w:r>
        <w:rPr>
          <w:rStyle w:val="FontStyle23"/>
          <w:sz w:val="28"/>
          <w:szCs w:val="28"/>
        </w:rPr>
        <w:br/>
        <w:t>о предоставлении бюджетных кредитов на пополнение остатков средств на счетах республиканского бюджета Республики Северная Осетия – Алания (местных бюджетов), осуществляет контроль за их исполнением;</w:t>
      </w:r>
    </w:p>
    <w:p w:rsidR="00FD78BA" w:rsidRDefault="00FD78BA" w:rsidP="00FD78BA">
      <w:pPr>
        <w:pStyle w:val="Style8"/>
        <w:widowControl/>
        <w:tabs>
          <w:tab w:val="left" w:pos="709"/>
        </w:tabs>
        <w:spacing w:line="360" w:lineRule="auto"/>
        <w:ind w:right="19" w:firstLine="0"/>
        <w:rPr>
          <w:rStyle w:val="FontStyle23"/>
          <w:sz w:val="28"/>
          <w:szCs w:val="28"/>
        </w:rPr>
      </w:pPr>
      <w:r>
        <w:rPr>
          <w:sz w:val="28"/>
          <w:szCs w:val="28"/>
        </w:rPr>
        <w:tab/>
      </w:r>
      <w:r>
        <w:rPr>
          <w:rStyle w:val="FontStyle23"/>
          <w:sz w:val="28"/>
          <w:szCs w:val="28"/>
        </w:rPr>
        <w:t>11.12.Обеспечивает предоставление бюджетных кредитов на пополнение остатков средств на счетах республиканского бюджета Республики Северная Осетия – Алания (местных бюджетов), ведет управленческий учет по ним, осуществляет контроль за их возвратом и уплатой процентов за пользование бюджетным кредитом;</w:t>
      </w:r>
    </w:p>
    <w:p w:rsidR="00FD78BA" w:rsidRDefault="00FD78BA" w:rsidP="00FD78BA">
      <w:pPr>
        <w:pStyle w:val="Style8"/>
        <w:widowControl/>
        <w:tabs>
          <w:tab w:val="left" w:pos="1478"/>
        </w:tabs>
        <w:spacing w:before="10" w:line="360" w:lineRule="auto"/>
        <w:ind w:right="19"/>
        <w:rPr>
          <w:rStyle w:val="FontStyle23"/>
          <w:sz w:val="28"/>
          <w:szCs w:val="28"/>
        </w:rPr>
      </w:pPr>
      <w:r>
        <w:rPr>
          <w:rStyle w:val="FontStyle23"/>
          <w:sz w:val="28"/>
          <w:szCs w:val="28"/>
        </w:rPr>
        <w:t>11.13.Осуществляет расчет штрафов и пени за нарушение сроков возврата бюджетных кредитов на пополнение остатков средств на счетах республиканского бюджета Республики Северная Осетия – Алания (местных бюджетов), ведет управленческий учет по ним и осуществляет контроль за их уплатой;</w:t>
      </w:r>
    </w:p>
    <w:p w:rsidR="00FD78BA" w:rsidRDefault="00FD78BA" w:rsidP="00FD78BA">
      <w:pPr>
        <w:pStyle w:val="Style8"/>
        <w:widowControl/>
        <w:tabs>
          <w:tab w:val="left" w:pos="1478"/>
        </w:tabs>
        <w:spacing w:before="5" w:line="360" w:lineRule="auto"/>
        <w:ind w:right="10"/>
        <w:rPr>
          <w:rStyle w:val="FontStyle23"/>
          <w:sz w:val="28"/>
          <w:szCs w:val="28"/>
        </w:rPr>
      </w:pPr>
      <w:r>
        <w:rPr>
          <w:rStyle w:val="FontStyle23"/>
          <w:sz w:val="28"/>
          <w:szCs w:val="28"/>
        </w:rPr>
        <w:t>11.14.Составляет и представляет в установленном порядке в Федеральное казначейство отчетность о предоставленных бюджетных кредитах на пополнение остатков средств на счетах республиканского бюджета Республики Северная Осетия – Алания (местных бюджетов);</w:t>
      </w:r>
    </w:p>
    <w:p w:rsidR="00FD78BA" w:rsidRDefault="00FD78BA" w:rsidP="00FD78BA">
      <w:pPr>
        <w:pStyle w:val="Style8"/>
        <w:widowControl/>
        <w:tabs>
          <w:tab w:val="left" w:pos="1637"/>
        </w:tabs>
        <w:spacing w:line="360" w:lineRule="auto"/>
        <w:rPr>
          <w:rStyle w:val="FontStyle23"/>
          <w:sz w:val="28"/>
          <w:szCs w:val="28"/>
        </w:rPr>
      </w:pPr>
      <w:r>
        <w:rPr>
          <w:rStyle w:val="FontStyle23"/>
          <w:sz w:val="28"/>
          <w:szCs w:val="28"/>
        </w:rPr>
        <w:t>11.15.Осуществляет взаимодействие с уполномоченными органами Республики Северная Осетия – Алания (муниципальных образований) по вопросам предо</w:t>
      </w:r>
      <w:r>
        <w:rPr>
          <w:rStyle w:val="FontStyle23"/>
          <w:sz w:val="28"/>
          <w:szCs w:val="28"/>
        </w:rPr>
        <w:lastRenderedPageBreak/>
        <w:t>ставления бюджетных кредитов на пополнение остатков средств на счетах республиканского бюджета Республики Северная Осетия – Алания (местных бюджетов) и взыскания задолженности по ним;</w:t>
      </w:r>
    </w:p>
    <w:p w:rsidR="00FD78BA" w:rsidRDefault="00FD78BA" w:rsidP="00FD78BA">
      <w:pPr>
        <w:spacing w:line="360" w:lineRule="auto"/>
        <w:ind w:firstLine="709"/>
        <w:jc w:val="both"/>
      </w:pPr>
      <w:r>
        <w:rPr>
          <w:rStyle w:val="FontStyle23"/>
          <w:sz w:val="28"/>
          <w:szCs w:val="28"/>
        </w:rPr>
        <w:t>11.16. О</w:t>
      </w:r>
      <w:r>
        <w:rPr>
          <w:color w:val="000000" w:themeColor="text1"/>
          <w:sz w:val="28"/>
          <w:szCs w:val="28"/>
        </w:rPr>
        <w:t xml:space="preserve">существляет ведение лицевых счетов </w:t>
      </w:r>
      <w:r>
        <w:rPr>
          <w:rStyle w:val="FontStyle23"/>
          <w:sz w:val="28"/>
          <w:szCs w:val="28"/>
        </w:rPr>
        <w:t>Т</w:t>
      </w:r>
      <w:r>
        <w:rPr>
          <w:sz w:val="28"/>
          <w:szCs w:val="28"/>
        </w:rPr>
        <w:t xml:space="preserve">ерриториального фонда обязательного медицинского страхования Республики Северная Осетия – Алания,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бюджета территориального государственного внебюджетного фондов в соответствии с соглашением об осуществлении УФК отдельных функций по исполнению бюджета </w:t>
      </w:r>
      <w:r>
        <w:rPr>
          <w:rStyle w:val="FontStyle23"/>
          <w:sz w:val="28"/>
          <w:szCs w:val="28"/>
        </w:rPr>
        <w:t>Т</w:t>
      </w:r>
      <w:r>
        <w:rPr>
          <w:sz w:val="28"/>
          <w:szCs w:val="28"/>
        </w:rPr>
        <w:t>ерриториального фонда обязательного медицинского страхования Республики Северная Осетия – Алания при кассовом обслуживании им исполнения бюджетов (далее – Соглашение);</w:t>
      </w:r>
    </w:p>
    <w:p w:rsidR="00FD78BA" w:rsidRDefault="00FD78BA" w:rsidP="00FD78BA">
      <w:pPr>
        <w:pStyle w:val="Style8"/>
        <w:widowControl/>
        <w:tabs>
          <w:tab w:val="left" w:pos="1368"/>
        </w:tabs>
        <w:spacing w:line="360" w:lineRule="auto"/>
        <w:ind w:right="10"/>
        <w:rPr>
          <w:rStyle w:val="FontStyle23"/>
          <w:sz w:val="28"/>
          <w:szCs w:val="28"/>
        </w:rPr>
      </w:pPr>
      <w:r>
        <w:rPr>
          <w:rStyle w:val="FontStyle23"/>
          <w:sz w:val="28"/>
          <w:szCs w:val="28"/>
        </w:rPr>
        <w:t xml:space="preserve">11.17. Обеспечивает формирование и доведение выписок </w:t>
      </w:r>
      <w:r>
        <w:rPr>
          <w:rStyle w:val="FontStyle23"/>
          <w:sz w:val="28"/>
          <w:szCs w:val="28"/>
        </w:rPr>
        <w:br/>
        <w:t xml:space="preserve">из соответствующих лицевых счетов </w:t>
      </w:r>
      <w:r>
        <w:rPr>
          <w:sz w:val="28"/>
          <w:szCs w:val="28"/>
        </w:rPr>
        <w:t>бюджета Территориального фонда обязательного медицинского страхования Республики Северная Осетия – Алания</w:t>
      </w:r>
      <w:r>
        <w:rPr>
          <w:rStyle w:val="FontStyle23"/>
          <w:sz w:val="28"/>
          <w:szCs w:val="28"/>
        </w:rPr>
        <w:t>;</w:t>
      </w:r>
    </w:p>
    <w:p w:rsidR="00FD78BA" w:rsidRDefault="00FD78BA" w:rsidP="00FD78BA">
      <w:pPr>
        <w:pStyle w:val="Style8"/>
        <w:widowControl/>
        <w:tabs>
          <w:tab w:val="left" w:pos="1368"/>
        </w:tabs>
        <w:spacing w:line="360" w:lineRule="auto"/>
        <w:rPr>
          <w:rStyle w:val="FontStyle23"/>
          <w:sz w:val="28"/>
          <w:szCs w:val="28"/>
        </w:rPr>
      </w:pPr>
      <w:r>
        <w:rPr>
          <w:rStyle w:val="FontStyle23"/>
          <w:sz w:val="28"/>
          <w:szCs w:val="28"/>
        </w:rPr>
        <w:t xml:space="preserve">11.18. Обеспечивает проведение и учет операций по кассовым выплатам из </w:t>
      </w:r>
      <w:r>
        <w:rPr>
          <w:sz w:val="28"/>
          <w:szCs w:val="28"/>
        </w:rPr>
        <w:t>бюджета Территориального фонда обязательного медицинского страхования Республики Северная Осетия –  Алания</w:t>
      </w:r>
      <w:r>
        <w:rPr>
          <w:rStyle w:val="FontStyle23"/>
          <w:sz w:val="28"/>
          <w:szCs w:val="28"/>
        </w:rPr>
        <w:t xml:space="preserve"> от имени и по поручению </w:t>
      </w:r>
      <w:r>
        <w:rPr>
          <w:sz w:val="28"/>
          <w:szCs w:val="28"/>
        </w:rPr>
        <w:t>Территориального фонда обязательного медицинского страхования Республики Северная Осетия –  Алания</w:t>
      </w:r>
      <w:r>
        <w:rPr>
          <w:rStyle w:val="FontStyle23"/>
          <w:sz w:val="28"/>
          <w:szCs w:val="28"/>
        </w:rPr>
        <w:t xml:space="preserve">, администраторов источников финансирования дефицита бюджетов, получателей средств </w:t>
      </w:r>
      <w:r>
        <w:rPr>
          <w:sz w:val="28"/>
          <w:szCs w:val="28"/>
        </w:rPr>
        <w:t>бюджета Территориального фонда обязательного медицинского страхования Республики Северная Осетия – Алания</w:t>
      </w:r>
      <w:r>
        <w:rPr>
          <w:rStyle w:val="FontStyle23"/>
          <w:sz w:val="28"/>
          <w:szCs w:val="28"/>
        </w:rPr>
        <w:t xml:space="preserve">, лицевые счета которого в </w:t>
      </w:r>
      <w:r>
        <w:rPr>
          <w:rStyle w:val="FontStyle23"/>
          <w:sz w:val="28"/>
          <w:szCs w:val="28"/>
        </w:rPr>
        <w:lastRenderedPageBreak/>
        <w:t>установленном порядке открыты в УФК, а также за счет средств, поступающих во временное распоряжение получателей средств бюджета Т</w:t>
      </w:r>
      <w:r>
        <w:rPr>
          <w:sz w:val="28"/>
          <w:szCs w:val="28"/>
        </w:rPr>
        <w:t>ерриториального фонда обязательного медицинского страхования Республики Северная Осетия –Алания</w:t>
      </w:r>
      <w:r>
        <w:rPr>
          <w:rStyle w:val="FontStyle23"/>
          <w:sz w:val="28"/>
          <w:szCs w:val="28"/>
        </w:rPr>
        <w:t>;</w:t>
      </w:r>
    </w:p>
    <w:p w:rsidR="00FD78BA" w:rsidRDefault="00FD78BA" w:rsidP="00FD78BA">
      <w:pPr>
        <w:pStyle w:val="Style8"/>
        <w:widowControl/>
        <w:tabs>
          <w:tab w:val="left" w:pos="1392"/>
        </w:tabs>
        <w:spacing w:before="5" w:line="360" w:lineRule="auto"/>
        <w:ind w:right="10"/>
        <w:rPr>
          <w:rStyle w:val="FontStyle23"/>
          <w:sz w:val="28"/>
          <w:szCs w:val="28"/>
        </w:rPr>
      </w:pPr>
      <w:r>
        <w:rPr>
          <w:rStyle w:val="FontStyle23"/>
          <w:sz w:val="28"/>
          <w:szCs w:val="28"/>
        </w:rPr>
        <w:t>11.19.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FD78BA" w:rsidRDefault="00FD78BA" w:rsidP="00FD78BA">
      <w:pPr>
        <w:spacing w:line="360" w:lineRule="auto"/>
        <w:ind w:firstLine="709"/>
        <w:jc w:val="both"/>
      </w:pPr>
      <w:r>
        <w:rPr>
          <w:rStyle w:val="FontStyle23"/>
          <w:sz w:val="28"/>
          <w:szCs w:val="28"/>
        </w:rPr>
        <w:t>11.20.</w:t>
      </w:r>
      <w:r>
        <w:rPr>
          <w:sz w:val="28"/>
          <w:szCs w:val="28"/>
        </w:rPr>
        <w:t xml:space="preserve"> Осуществляет формирование, проверку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соответствующих лицевых счетах УФК;</w:t>
      </w:r>
    </w:p>
    <w:p w:rsidR="00FD78BA" w:rsidRDefault="00FD78BA" w:rsidP="00FD78BA">
      <w:pPr>
        <w:spacing w:line="360" w:lineRule="auto"/>
        <w:ind w:firstLine="709"/>
        <w:jc w:val="both"/>
        <w:rPr>
          <w:sz w:val="28"/>
          <w:szCs w:val="28"/>
        </w:rPr>
      </w:pPr>
      <w:r>
        <w:rPr>
          <w:sz w:val="28"/>
          <w:szCs w:val="28"/>
        </w:rPr>
        <w:t xml:space="preserve">11.21. Осуществляет функцию по сверке </w:t>
      </w:r>
      <w:proofErr w:type="spellStart"/>
      <w:r>
        <w:rPr>
          <w:sz w:val="28"/>
          <w:szCs w:val="28"/>
        </w:rPr>
        <w:t>Многографных</w:t>
      </w:r>
      <w:proofErr w:type="spellEnd"/>
      <w:r>
        <w:rPr>
          <w:sz w:val="28"/>
          <w:szCs w:val="28"/>
        </w:rPr>
        <w:t xml:space="preserve"> карточек (ф.0504054) с первичными документами в части клиентов, обсуживающихся </w:t>
      </w:r>
      <w:r>
        <w:rPr>
          <w:sz w:val="28"/>
          <w:szCs w:val="28"/>
        </w:rPr>
        <w:br/>
        <w:t>в Отделе;</w:t>
      </w:r>
    </w:p>
    <w:p w:rsidR="00FD78BA" w:rsidRDefault="00FD78BA" w:rsidP="00FD78BA">
      <w:pPr>
        <w:shd w:val="clear" w:color="auto" w:fill="FFFFFF"/>
        <w:spacing w:line="360" w:lineRule="auto"/>
        <w:ind w:right="19"/>
        <w:jc w:val="both"/>
        <w:rPr>
          <w:spacing w:val="-6"/>
          <w:sz w:val="28"/>
          <w:szCs w:val="28"/>
        </w:rPr>
      </w:pPr>
      <w:r>
        <w:rPr>
          <w:spacing w:val="-1"/>
          <w:sz w:val="28"/>
          <w:szCs w:val="28"/>
        </w:rPr>
        <w:tab/>
        <w:t xml:space="preserve">11.22.Оказывает консультативную помощь участникам и </w:t>
      </w:r>
      <w:proofErr w:type="spellStart"/>
      <w:r>
        <w:rPr>
          <w:spacing w:val="-1"/>
          <w:sz w:val="28"/>
          <w:szCs w:val="28"/>
        </w:rPr>
        <w:t>неучастникам</w:t>
      </w:r>
      <w:proofErr w:type="spellEnd"/>
      <w:r>
        <w:rPr>
          <w:spacing w:val="-1"/>
          <w:sz w:val="28"/>
          <w:szCs w:val="28"/>
        </w:rPr>
        <w:t xml:space="preserve"> </w:t>
      </w:r>
      <w:r>
        <w:rPr>
          <w:sz w:val="28"/>
          <w:szCs w:val="28"/>
        </w:rPr>
        <w:t>бюджетного процесса Республики Северная Осетия – Алания по вопросам, относящимся к компетенции Отдела.</w:t>
      </w:r>
    </w:p>
    <w:p w:rsidR="00FD78BA" w:rsidRDefault="00FD78BA" w:rsidP="00FD78BA">
      <w:pPr>
        <w:spacing w:line="360" w:lineRule="auto"/>
        <w:ind w:firstLine="709"/>
        <w:jc w:val="both"/>
        <w:rPr>
          <w:sz w:val="28"/>
          <w:szCs w:val="28"/>
        </w:rPr>
      </w:pPr>
      <w:r>
        <w:rPr>
          <w:sz w:val="28"/>
          <w:szCs w:val="28"/>
        </w:rPr>
        <w:t xml:space="preserve">11.23. Обеспечивает </w:t>
      </w:r>
      <w:r>
        <w:rPr>
          <w:color w:val="000000" w:themeColor="text1"/>
          <w:sz w:val="28"/>
          <w:szCs w:val="28"/>
        </w:rPr>
        <w:t xml:space="preserve">в пределах компетенции Отдела своевременного </w:t>
      </w:r>
      <w:r>
        <w:rPr>
          <w:color w:val="000000" w:themeColor="text1"/>
          <w:sz w:val="28"/>
          <w:szCs w:val="28"/>
        </w:rPr>
        <w:br/>
        <w:t xml:space="preserve">и полного рассмотрения обращений граждан и юридических </w:t>
      </w:r>
      <w:r>
        <w:rPr>
          <w:sz w:val="28"/>
          <w:szCs w:val="28"/>
        </w:rPr>
        <w:t>лиц, подготовки</w:t>
      </w:r>
      <w:r>
        <w:rPr>
          <w:sz w:val="28"/>
          <w:szCs w:val="28"/>
        </w:rPr>
        <w:br/>
        <w:t>ответов на указанные обращения в установленный законодательством Российской Федерации срок;</w:t>
      </w:r>
    </w:p>
    <w:p w:rsidR="00FD78BA" w:rsidRDefault="00FD78BA" w:rsidP="00FD78BA">
      <w:pPr>
        <w:spacing w:line="360" w:lineRule="auto"/>
        <w:ind w:firstLine="709"/>
        <w:jc w:val="both"/>
        <w:rPr>
          <w:sz w:val="28"/>
          <w:szCs w:val="28"/>
        </w:rPr>
      </w:pPr>
      <w:r>
        <w:rPr>
          <w:sz w:val="28"/>
          <w:szCs w:val="28"/>
        </w:rPr>
        <w:t>11.24. Осуществляет в пределах компетенции Отдела ведения делопроизводства;</w:t>
      </w:r>
    </w:p>
    <w:p w:rsidR="00FD78BA" w:rsidRDefault="00FD78BA" w:rsidP="00FD78BA">
      <w:pPr>
        <w:spacing w:line="360" w:lineRule="auto"/>
        <w:ind w:firstLine="709"/>
        <w:jc w:val="both"/>
        <w:rPr>
          <w:sz w:val="28"/>
          <w:szCs w:val="28"/>
        </w:rPr>
      </w:pPr>
      <w:r>
        <w:rPr>
          <w:sz w:val="28"/>
          <w:szCs w:val="28"/>
        </w:rPr>
        <w:t>11.25. Осуществляет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FD78BA" w:rsidRDefault="00FD78BA" w:rsidP="00FD78BA">
      <w:pPr>
        <w:spacing w:line="360" w:lineRule="auto"/>
        <w:ind w:firstLine="709"/>
        <w:jc w:val="both"/>
        <w:rPr>
          <w:sz w:val="28"/>
          <w:szCs w:val="28"/>
        </w:rPr>
      </w:pPr>
      <w:r>
        <w:rPr>
          <w:sz w:val="28"/>
          <w:szCs w:val="28"/>
        </w:rPr>
        <w:t xml:space="preserve">11.26. Взаимодействует в пределах компетенции Отдела со структурными </w:t>
      </w:r>
      <w:r>
        <w:rPr>
          <w:sz w:val="28"/>
          <w:szCs w:val="28"/>
        </w:rPr>
        <w:lastRenderedPageBreak/>
        <w:t>подразделениями УФК, Центрального аппарата Федерального казначейства (далее – ЦАФК), Межрегиональных территориальных органов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D78BA" w:rsidRDefault="00FD78BA" w:rsidP="00FD78BA">
      <w:pPr>
        <w:spacing w:line="360" w:lineRule="auto"/>
        <w:ind w:firstLine="709"/>
        <w:jc w:val="both"/>
        <w:rPr>
          <w:sz w:val="28"/>
          <w:szCs w:val="28"/>
        </w:rPr>
      </w:pPr>
      <w:r>
        <w:rPr>
          <w:iCs/>
          <w:sz w:val="28"/>
          <w:szCs w:val="28"/>
        </w:rPr>
        <w:t>11.27.</w:t>
      </w:r>
      <w:r>
        <w:rPr>
          <w:i/>
          <w:iCs/>
          <w:sz w:val="28"/>
          <w:szCs w:val="28"/>
        </w:rPr>
        <w:t xml:space="preserve"> </w:t>
      </w:r>
      <w:r>
        <w:rPr>
          <w:iCs/>
          <w:sz w:val="28"/>
          <w:szCs w:val="28"/>
        </w:rPr>
        <w:t>О</w:t>
      </w:r>
      <w:r>
        <w:rPr>
          <w:sz w:val="28"/>
          <w:szCs w:val="28"/>
        </w:rPr>
        <w:t>существляет организацию ведения нормативно – справочной информации, относящейся к функциям Отдела;</w:t>
      </w:r>
    </w:p>
    <w:p w:rsidR="00FD78BA" w:rsidRDefault="00FD78BA" w:rsidP="00FD78BA">
      <w:pPr>
        <w:spacing w:line="360" w:lineRule="auto"/>
        <w:ind w:firstLine="709"/>
        <w:jc w:val="both"/>
        <w:rPr>
          <w:sz w:val="28"/>
          <w:szCs w:val="28"/>
        </w:rPr>
      </w:pPr>
      <w:r>
        <w:rPr>
          <w:sz w:val="28"/>
          <w:szCs w:val="28"/>
        </w:rPr>
        <w:t xml:space="preserve"> 11.28.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D78BA" w:rsidRDefault="00FD78BA" w:rsidP="00FD78BA">
      <w:pPr>
        <w:spacing w:line="360" w:lineRule="auto"/>
        <w:ind w:firstLine="709"/>
        <w:jc w:val="both"/>
        <w:rPr>
          <w:sz w:val="28"/>
          <w:szCs w:val="28"/>
        </w:rPr>
      </w:pPr>
      <w:r>
        <w:rPr>
          <w:sz w:val="28"/>
          <w:szCs w:val="28"/>
        </w:rPr>
        <w:t>11.29. Обеспечивает выполнение мероприятий по обеспечению режима секретности в Отделе, а также защите обрабатываемой информации;</w:t>
      </w:r>
    </w:p>
    <w:p w:rsidR="00FD78BA" w:rsidRDefault="00FD78BA" w:rsidP="00FD78BA">
      <w:pPr>
        <w:spacing w:line="360" w:lineRule="auto"/>
        <w:ind w:firstLine="709"/>
        <w:jc w:val="both"/>
        <w:rPr>
          <w:sz w:val="28"/>
          <w:szCs w:val="28"/>
        </w:rPr>
      </w:pPr>
      <w:r>
        <w:rPr>
          <w:sz w:val="28"/>
          <w:szCs w:val="28"/>
        </w:rPr>
        <w:t>11.30. Обеспечивает исполнения технологических регламентов Федерального казначейства, относящихся к функциям Отдела;</w:t>
      </w:r>
    </w:p>
    <w:p w:rsidR="00FD78BA" w:rsidRDefault="00FD78BA" w:rsidP="00FD78BA">
      <w:pPr>
        <w:spacing w:line="360" w:lineRule="auto"/>
        <w:ind w:firstLine="708"/>
        <w:jc w:val="both"/>
        <w:outlineLvl w:val="2"/>
        <w:rPr>
          <w:sz w:val="28"/>
          <w:szCs w:val="28"/>
        </w:rPr>
      </w:pPr>
      <w:r>
        <w:rPr>
          <w:sz w:val="28"/>
          <w:szCs w:val="28"/>
        </w:rPr>
        <w:t xml:space="preserve">11.31. Участвует в мероприятиях мобилизационной подготовки и гражданской обороны УФК; </w:t>
      </w:r>
    </w:p>
    <w:p w:rsidR="00FD78BA" w:rsidRDefault="00FD78BA" w:rsidP="00FD78BA">
      <w:pPr>
        <w:spacing w:line="360" w:lineRule="auto"/>
        <w:ind w:firstLine="709"/>
        <w:jc w:val="both"/>
        <w:rPr>
          <w:sz w:val="28"/>
          <w:szCs w:val="28"/>
        </w:rPr>
      </w:pPr>
      <w:r>
        <w:rPr>
          <w:sz w:val="28"/>
          <w:szCs w:val="28"/>
        </w:rPr>
        <w:t>11.32. Обеспечивает соблюдение требований охраны труда и правил противопожарного режима в пределах компетенции Отдела;</w:t>
      </w:r>
    </w:p>
    <w:p w:rsidR="00FD78BA" w:rsidRDefault="00FD78BA" w:rsidP="00FD78BA">
      <w:pPr>
        <w:spacing w:line="360" w:lineRule="auto"/>
        <w:ind w:firstLine="709"/>
        <w:jc w:val="both"/>
        <w:rPr>
          <w:sz w:val="28"/>
          <w:szCs w:val="28"/>
        </w:rPr>
      </w:pPr>
      <w:r>
        <w:rPr>
          <w:sz w:val="28"/>
          <w:szCs w:val="28"/>
        </w:rPr>
        <w:t>11.33. Обеспечивает в пределах компетенции Отдела наполняемость сайта УФК;</w:t>
      </w:r>
    </w:p>
    <w:p w:rsidR="00FD78BA" w:rsidRDefault="00FD78BA" w:rsidP="00FD78BA">
      <w:pPr>
        <w:spacing w:line="360" w:lineRule="auto"/>
        <w:ind w:firstLine="709"/>
        <w:jc w:val="both"/>
        <w:rPr>
          <w:sz w:val="28"/>
          <w:szCs w:val="28"/>
        </w:rPr>
      </w:pPr>
      <w:r>
        <w:rPr>
          <w:sz w:val="28"/>
          <w:szCs w:val="28"/>
        </w:rPr>
        <w:t>11.34. Осуществляет управление в установленном порядке внутренними (операционными) казначейскими рисками в пределах компетенции Отдела;</w:t>
      </w:r>
    </w:p>
    <w:p w:rsidR="00FD78BA" w:rsidRDefault="00FD78BA" w:rsidP="00FD78BA">
      <w:pPr>
        <w:spacing w:line="360" w:lineRule="auto"/>
        <w:ind w:firstLine="709"/>
        <w:jc w:val="both"/>
        <w:rPr>
          <w:sz w:val="28"/>
          <w:szCs w:val="28"/>
        </w:rPr>
      </w:pPr>
      <w:r>
        <w:rPr>
          <w:sz w:val="28"/>
          <w:szCs w:val="28"/>
        </w:rPr>
        <w:t>11.35. Осуществляет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FD78BA" w:rsidRDefault="00FD78BA" w:rsidP="00FD78BA">
      <w:pPr>
        <w:tabs>
          <w:tab w:val="left" w:pos="0"/>
        </w:tabs>
        <w:spacing w:line="360" w:lineRule="auto"/>
        <w:ind w:firstLine="720"/>
        <w:jc w:val="both"/>
        <w:rPr>
          <w:sz w:val="28"/>
          <w:szCs w:val="28"/>
        </w:rPr>
      </w:pPr>
      <w:r>
        <w:rPr>
          <w:sz w:val="28"/>
          <w:szCs w:val="28"/>
        </w:rPr>
        <w:t xml:space="preserve">11.36. Осуществляет иные функции в пределах </w:t>
      </w:r>
      <w:r>
        <w:rPr>
          <w:iCs/>
          <w:sz w:val="28"/>
          <w:szCs w:val="28"/>
        </w:rPr>
        <w:t>компетенции О</w:t>
      </w:r>
      <w:r>
        <w:rPr>
          <w:sz w:val="28"/>
          <w:szCs w:val="28"/>
        </w:rPr>
        <w:t xml:space="preserve">тдела. </w:t>
      </w:r>
    </w:p>
    <w:p w:rsidR="00FD78BA" w:rsidRDefault="00FD78BA" w:rsidP="00FD78BA">
      <w:pPr>
        <w:spacing w:line="360" w:lineRule="auto"/>
        <w:jc w:val="center"/>
        <w:outlineLvl w:val="0"/>
        <w:rPr>
          <w:sz w:val="28"/>
          <w:szCs w:val="28"/>
        </w:rPr>
      </w:pPr>
      <w:r>
        <w:rPr>
          <w:sz w:val="28"/>
          <w:szCs w:val="28"/>
        </w:rPr>
        <w:t>V. Полномочия</w:t>
      </w:r>
    </w:p>
    <w:p w:rsidR="00FD78BA" w:rsidRDefault="00FD78BA" w:rsidP="00FD78BA">
      <w:pPr>
        <w:spacing w:line="360" w:lineRule="auto"/>
        <w:ind w:firstLine="540"/>
        <w:jc w:val="both"/>
        <w:rPr>
          <w:sz w:val="28"/>
          <w:szCs w:val="28"/>
        </w:rPr>
      </w:pPr>
      <w:r>
        <w:rPr>
          <w:sz w:val="28"/>
          <w:szCs w:val="28"/>
        </w:rPr>
        <w:t>12. ОКОИБ, осуществляя полномочия в установленной сфере деятельности, вправе запрашивать и получать от всех структурных подразделений УФК сведения и документы, необходимые для выполнения возложенных на отдел задач.</w:t>
      </w:r>
    </w:p>
    <w:p w:rsidR="00FD78BA" w:rsidRDefault="00FD78BA" w:rsidP="00FD78BA">
      <w:pPr>
        <w:spacing w:line="360" w:lineRule="auto"/>
        <w:ind w:firstLine="540"/>
        <w:jc w:val="both"/>
        <w:rPr>
          <w:sz w:val="28"/>
          <w:szCs w:val="28"/>
        </w:rPr>
      </w:pPr>
      <w:r>
        <w:rPr>
          <w:sz w:val="28"/>
          <w:szCs w:val="28"/>
        </w:rPr>
        <w:lastRenderedPageBreak/>
        <w:t>13. Начальник отдела и заместители начальника отдела, осуществляя руководство отделом, вправе:</w:t>
      </w:r>
    </w:p>
    <w:p w:rsidR="00FD78BA" w:rsidRDefault="00FD78BA" w:rsidP="00FD78BA">
      <w:pPr>
        <w:spacing w:line="360" w:lineRule="auto"/>
        <w:ind w:firstLine="540"/>
        <w:jc w:val="both"/>
        <w:rPr>
          <w:sz w:val="28"/>
          <w:szCs w:val="28"/>
        </w:rPr>
      </w:pPr>
      <w:r>
        <w:rPr>
          <w:sz w:val="28"/>
          <w:szCs w:val="28"/>
        </w:rPr>
        <w:t>13.1. проводить совещания, семинары по вопросам, относящимся к компетенции отдела;</w:t>
      </w:r>
    </w:p>
    <w:p w:rsidR="00FD78BA" w:rsidRDefault="00FD78BA" w:rsidP="00FD78BA">
      <w:pPr>
        <w:spacing w:line="360" w:lineRule="auto"/>
        <w:ind w:firstLine="540"/>
        <w:jc w:val="both"/>
        <w:rPr>
          <w:sz w:val="28"/>
          <w:szCs w:val="28"/>
        </w:rPr>
      </w:pPr>
      <w:r>
        <w:rPr>
          <w:sz w:val="28"/>
          <w:szCs w:val="28"/>
        </w:rPr>
        <w:t>13.2. вносить руководству УФК предложения по совершенствованию работы отдела;</w:t>
      </w:r>
    </w:p>
    <w:p w:rsidR="00FD78BA" w:rsidRDefault="00FD78BA" w:rsidP="00FD78BA">
      <w:pPr>
        <w:spacing w:line="360" w:lineRule="auto"/>
        <w:ind w:firstLine="540"/>
        <w:jc w:val="both"/>
        <w:rPr>
          <w:sz w:val="28"/>
          <w:szCs w:val="28"/>
        </w:rPr>
      </w:pPr>
      <w:r>
        <w:rPr>
          <w:sz w:val="28"/>
          <w:szCs w:val="28"/>
        </w:rPr>
        <w:t>13.3. вносить руководству УФК для дальнейшего направления в Федеральное казначейство предложения по совершенствованию законодательства Российской Федерации.</w:t>
      </w:r>
    </w:p>
    <w:p w:rsidR="00FD78BA" w:rsidRDefault="00FD78BA" w:rsidP="00FD78BA">
      <w:pPr>
        <w:spacing w:line="360" w:lineRule="auto"/>
        <w:ind w:firstLine="540"/>
        <w:jc w:val="both"/>
        <w:rPr>
          <w:sz w:val="28"/>
          <w:szCs w:val="28"/>
        </w:rPr>
      </w:pPr>
    </w:p>
    <w:p w:rsidR="00FD78BA" w:rsidRDefault="00FD78BA" w:rsidP="00FD78BA">
      <w:pPr>
        <w:spacing w:line="360" w:lineRule="auto"/>
        <w:jc w:val="center"/>
        <w:outlineLvl w:val="0"/>
        <w:rPr>
          <w:sz w:val="28"/>
          <w:szCs w:val="28"/>
        </w:rPr>
      </w:pPr>
      <w:r>
        <w:rPr>
          <w:sz w:val="28"/>
          <w:szCs w:val="28"/>
        </w:rPr>
        <w:t>VI. Ответственность</w:t>
      </w:r>
    </w:p>
    <w:p w:rsidR="00FD78BA" w:rsidRDefault="00FD78BA" w:rsidP="00FD78BA">
      <w:pPr>
        <w:spacing w:line="360" w:lineRule="auto"/>
        <w:ind w:firstLine="540"/>
        <w:jc w:val="both"/>
        <w:rPr>
          <w:sz w:val="28"/>
          <w:szCs w:val="28"/>
        </w:rPr>
      </w:pPr>
      <w:r>
        <w:rPr>
          <w:sz w:val="28"/>
          <w:szCs w:val="28"/>
        </w:rPr>
        <w:t>14.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w:t>
      </w:r>
    </w:p>
    <w:p w:rsidR="00FD78BA" w:rsidRDefault="00FD78BA" w:rsidP="00FD78BA">
      <w:pPr>
        <w:spacing w:line="360" w:lineRule="auto"/>
        <w:ind w:firstLine="540"/>
        <w:jc w:val="both"/>
        <w:rPr>
          <w:sz w:val="28"/>
          <w:szCs w:val="28"/>
        </w:rPr>
      </w:pPr>
      <w:r>
        <w:rPr>
          <w:sz w:val="28"/>
          <w:szCs w:val="28"/>
        </w:rPr>
        <w:t xml:space="preserve">15. Каждый сотрудник отдела несет персональную ответственность </w:t>
      </w:r>
      <w:r>
        <w:rPr>
          <w:sz w:val="28"/>
          <w:szCs w:val="28"/>
        </w:rPr>
        <w:br/>
        <w:t>за выполнение задач и функций, возложенных лично на него, при этом степень ответственности устанавливается должностными регламентами сотрудников ОКОИБ и приказом об утверждении перечня должностных обязанностей, закрепленных за сотрудниками ОКОИБ, при осуществлении отдельных функций по исполнению бюджетов.</w:t>
      </w:r>
    </w:p>
    <w:sectPr w:rsidR="00FD78BA" w:rsidSect="00046F7D">
      <w:headerReference w:type="default" r:id="rId8"/>
      <w:pgSz w:w="11906" w:h="16838"/>
      <w:pgMar w:top="709" w:right="849" w:bottom="709"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F72" w:rsidRDefault="00906F72" w:rsidP="00E53E4F">
      <w:r>
        <w:separator/>
      </w:r>
    </w:p>
  </w:endnote>
  <w:endnote w:type="continuationSeparator" w:id="0">
    <w:p w:rsidR="00906F72" w:rsidRDefault="00906F72" w:rsidP="00E5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F72" w:rsidRDefault="00906F72" w:rsidP="00E53E4F">
      <w:r>
        <w:separator/>
      </w:r>
    </w:p>
  </w:footnote>
  <w:footnote w:type="continuationSeparator" w:id="0">
    <w:p w:rsidR="00906F72" w:rsidRDefault="00906F72" w:rsidP="00E53E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974" w:rsidRDefault="00F07974">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24205"/>
    <w:multiLevelType w:val="singleLevel"/>
    <w:tmpl w:val="E724E1F2"/>
    <w:lvl w:ilvl="0">
      <w:start w:val="11"/>
      <w:numFmt w:val="decimal"/>
      <w:lvlText w:val="7.2.%1."/>
      <w:legacy w:legacy="1" w:legacySpace="0" w:legacyIndent="1041"/>
      <w:lvlJc w:val="left"/>
      <w:rPr>
        <w:rFonts w:ascii="Times New Roman" w:hAnsi="Times New Roman" w:cs="Times New Roman" w:hint="default"/>
      </w:rPr>
    </w:lvl>
  </w:abstractNum>
  <w:abstractNum w:abstractNumId="1">
    <w:nsid w:val="0D5E7460"/>
    <w:multiLevelType w:val="singleLevel"/>
    <w:tmpl w:val="AB627CD6"/>
    <w:lvl w:ilvl="0">
      <w:start w:val="6"/>
      <w:numFmt w:val="decimal"/>
      <w:lvlText w:val="36.%1."/>
      <w:legacy w:legacy="1" w:legacySpace="0" w:legacyIndent="725"/>
      <w:lvlJc w:val="left"/>
      <w:rPr>
        <w:rFonts w:ascii="Times New Roman" w:hAnsi="Times New Roman" w:cs="Times New Roman" w:hint="default"/>
      </w:rPr>
    </w:lvl>
  </w:abstractNum>
  <w:abstractNum w:abstractNumId="2">
    <w:nsid w:val="1E403DAA"/>
    <w:multiLevelType w:val="hybridMultilevel"/>
    <w:tmpl w:val="4218FCBE"/>
    <w:lvl w:ilvl="0" w:tplc="A7F277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C480A36"/>
    <w:multiLevelType w:val="singleLevel"/>
    <w:tmpl w:val="DB946C70"/>
    <w:lvl w:ilvl="0">
      <w:start w:val="1"/>
      <w:numFmt w:val="decimal"/>
      <w:lvlText w:val="7.1.%1."/>
      <w:legacy w:legacy="1" w:legacySpace="0" w:legacyIndent="725"/>
      <w:lvlJc w:val="left"/>
      <w:rPr>
        <w:rFonts w:ascii="Times New Roman" w:hAnsi="Times New Roman" w:cs="Times New Roman" w:hint="default"/>
      </w:rPr>
    </w:lvl>
  </w:abstractNum>
  <w:abstractNum w:abstractNumId="4">
    <w:nsid w:val="3B3C1B7A"/>
    <w:multiLevelType w:val="singleLevel"/>
    <w:tmpl w:val="8A64B56C"/>
    <w:lvl w:ilvl="0">
      <w:start w:val="19"/>
      <w:numFmt w:val="decimal"/>
      <w:lvlText w:val="7.2.%1."/>
      <w:legacy w:legacy="1" w:legacySpace="0" w:legacyIndent="864"/>
      <w:lvlJc w:val="left"/>
      <w:rPr>
        <w:rFonts w:ascii="Times New Roman" w:hAnsi="Times New Roman" w:cs="Times New Roman" w:hint="default"/>
      </w:rPr>
    </w:lvl>
  </w:abstractNum>
  <w:abstractNum w:abstractNumId="5">
    <w:nsid w:val="425042FF"/>
    <w:multiLevelType w:val="multilevel"/>
    <w:tmpl w:val="DFD0A802"/>
    <w:lvl w:ilvl="0">
      <w:start w:val="2"/>
      <w:numFmt w:val="decimal"/>
      <w:lvlText w:val="%1."/>
      <w:lvlJc w:val="left"/>
      <w:pPr>
        <w:ind w:left="675" w:hanging="675"/>
      </w:pPr>
      <w:rPr>
        <w:rFonts w:hint="default"/>
      </w:rPr>
    </w:lvl>
    <w:lvl w:ilvl="1">
      <w:start w:val="2"/>
      <w:numFmt w:val="decimal"/>
      <w:lvlText w:val="%1.%2."/>
      <w:lvlJc w:val="left"/>
      <w:pPr>
        <w:ind w:left="1063" w:hanging="720"/>
      </w:pPr>
      <w:rPr>
        <w:rFonts w:hint="default"/>
      </w:rPr>
    </w:lvl>
    <w:lvl w:ilvl="2">
      <w:start w:val="8"/>
      <w:numFmt w:val="decimal"/>
      <w:lvlText w:val="%1.%2.%3."/>
      <w:lvlJc w:val="left"/>
      <w:pPr>
        <w:ind w:left="1406" w:hanging="720"/>
      </w:pPr>
      <w:rPr>
        <w:rFonts w:hint="default"/>
      </w:rPr>
    </w:lvl>
    <w:lvl w:ilvl="3">
      <w:start w:val="1"/>
      <w:numFmt w:val="decimal"/>
      <w:lvlText w:val="%1.%2.%3.%4."/>
      <w:lvlJc w:val="left"/>
      <w:pPr>
        <w:ind w:left="2109" w:hanging="108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3155" w:hanging="1440"/>
      </w:pPr>
      <w:rPr>
        <w:rFonts w:hint="default"/>
      </w:rPr>
    </w:lvl>
    <w:lvl w:ilvl="6">
      <w:start w:val="1"/>
      <w:numFmt w:val="decimal"/>
      <w:lvlText w:val="%1.%2.%3.%4.%5.%6.%7."/>
      <w:lvlJc w:val="left"/>
      <w:pPr>
        <w:ind w:left="3858" w:hanging="1800"/>
      </w:pPr>
      <w:rPr>
        <w:rFonts w:hint="default"/>
      </w:rPr>
    </w:lvl>
    <w:lvl w:ilvl="7">
      <w:start w:val="1"/>
      <w:numFmt w:val="decimal"/>
      <w:lvlText w:val="%1.%2.%3.%4.%5.%6.%7.%8."/>
      <w:lvlJc w:val="left"/>
      <w:pPr>
        <w:ind w:left="4201" w:hanging="1800"/>
      </w:pPr>
      <w:rPr>
        <w:rFonts w:hint="default"/>
      </w:rPr>
    </w:lvl>
    <w:lvl w:ilvl="8">
      <w:start w:val="1"/>
      <w:numFmt w:val="decimal"/>
      <w:lvlText w:val="%1.%2.%3.%4.%5.%6.%7.%8.%9."/>
      <w:lvlJc w:val="left"/>
      <w:pPr>
        <w:ind w:left="4904" w:hanging="2160"/>
      </w:pPr>
      <w:rPr>
        <w:rFonts w:hint="default"/>
      </w:rPr>
    </w:lvl>
  </w:abstractNum>
  <w:abstractNum w:abstractNumId="6">
    <w:nsid w:val="42516747"/>
    <w:multiLevelType w:val="singleLevel"/>
    <w:tmpl w:val="C2D058EE"/>
    <w:lvl w:ilvl="0">
      <w:start w:val="4"/>
      <w:numFmt w:val="decimal"/>
      <w:lvlText w:val="36.%1."/>
      <w:legacy w:legacy="1" w:legacySpace="0" w:legacyIndent="868"/>
      <w:lvlJc w:val="left"/>
      <w:rPr>
        <w:rFonts w:ascii="Times New Roman" w:hAnsi="Times New Roman" w:cs="Times New Roman" w:hint="default"/>
      </w:rPr>
    </w:lvl>
  </w:abstractNum>
  <w:abstractNum w:abstractNumId="7">
    <w:nsid w:val="43D50F23"/>
    <w:multiLevelType w:val="singleLevel"/>
    <w:tmpl w:val="EC924C4E"/>
    <w:lvl w:ilvl="0">
      <w:start w:val="3"/>
      <w:numFmt w:val="decimal"/>
      <w:lvlText w:val="7.2.%1."/>
      <w:legacy w:legacy="1" w:legacySpace="0" w:legacyIndent="682"/>
      <w:lvlJc w:val="left"/>
      <w:rPr>
        <w:rFonts w:ascii="Times New Roman" w:hAnsi="Times New Roman" w:cs="Times New Roman" w:hint="default"/>
      </w:rPr>
    </w:lvl>
  </w:abstractNum>
  <w:abstractNum w:abstractNumId="8">
    <w:nsid w:val="4F577516"/>
    <w:multiLevelType w:val="singleLevel"/>
    <w:tmpl w:val="62A010A0"/>
    <w:lvl w:ilvl="0">
      <w:start w:val="1"/>
      <w:numFmt w:val="decimal"/>
      <w:lvlText w:val="8.2.%1."/>
      <w:legacy w:legacy="1" w:legacySpace="0" w:legacyIndent="682"/>
      <w:lvlJc w:val="left"/>
      <w:rPr>
        <w:rFonts w:ascii="Times New Roman" w:hAnsi="Times New Roman" w:cs="Times New Roman" w:hint="default"/>
      </w:rPr>
    </w:lvl>
  </w:abstractNum>
  <w:abstractNum w:abstractNumId="9">
    <w:nsid w:val="55A979E5"/>
    <w:multiLevelType w:val="singleLevel"/>
    <w:tmpl w:val="3AE27D86"/>
    <w:lvl w:ilvl="0">
      <w:start w:val="6"/>
      <w:numFmt w:val="decimal"/>
      <w:lvlText w:val="7.2.%1."/>
      <w:legacy w:legacy="1" w:legacySpace="0" w:legacyIndent="701"/>
      <w:lvlJc w:val="left"/>
      <w:rPr>
        <w:rFonts w:ascii="Times New Roman" w:hAnsi="Times New Roman" w:cs="Times New Roman" w:hint="default"/>
      </w:rPr>
    </w:lvl>
  </w:abstractNum>
  <w:abstractNum w:abstractNumId="10">
    <w:nsid w:val="627A3BDC"/>
    <w:multiLevelType w:val="singleLevel"/>
    <w:tmpl w:val="5D9C8DB4"/>
    <w:lvl w:ilvl="0">
      <w:start w:val="13"/>
      <w:numFmt w:val="decimal"/>
      <w:lvlText w:val="7.2.%1."/>
      <w:legacy w:legacy="1" w:legacySpace="0" w:legacyIndent="806"/>
      <w:lvlJc w:val="left"/>
      <w:rPr>
        <w:rFonts w:ascii="Times New Roman" w:hAnsi="Times New Roman" w:cs="Times New Roman" w:hint="default"/>
      </w:rPr>
    </w:lvl>
  </w:abstractNum>
  <w:num w:numId="1">
    <w:abstractNumId w:val="3"/>
  </w:num>
  <w:num w:numId="2">
    <w:abstractNumId w:val="7"/>
  </w:num>
  <w:num w:numId="3">
    <w:abstractNumId w:val="7"/>
    <w:lvlOverride w:ilvl="0">
      <w:lvl w:ilvl="0">
        <w:start w:val="3"/>
        <w:numFmt w:val="decimal"/>
        <w:lvlText w:val="7.2.%1."/>
        <w:legacy w:legacy="1" w:legacySpace="0" w:legacyIndent="777"/>
        <w:lvlJc w:val="left"/>
        <w:rPr>
          <w:rFonts w:ascii="Times New Roman" w:hAnsi="Times New Roman" w:cs="Times New Roman" w:hint="default"/>
        </w:rPr>
      </w:lvl>
    </w:lvlOverride>
  </w:num>
  <w:num w:numId="4">
    <w:abstractNumId w:val="9"/>
  </w:num>
  <w:num w:numId="5">
    <w:abstractNumId w:val="9"/>
    <w:lvlOverride w:ilvl="0">
      <w:lvl w:ilvl="0">
        <w:start w:val="6"/>
        <w:numFmt w:val="decimal"/>
        <w:lvlText w:val="7.2.%1."/>
        <w:legacy w:legacy="1" w:legacySpace="0" w:legacyIndent="836"/>
        <w:lvlJc w:val="left"/>
        <w:rPr>
          <w:rFonts w:ascii="Times New Roman" w:hAnsi="Times New Roman" w:cs="Times New Roman" w:hint="default"/>
        </w:rPr>
      </w:lvl>
    </w:lvlOverride>
  </w:num>
  <w:num w:numId="6">
    <w:abstractNumId w:val="9"/>
    <w:lvlOverride w:ilvl="0">
      <w:lvl w:ilvl="0">
        <w:start w:val="6"/>
        <w:numFmt w:val="decimal"/>
        <w:lvlText w:val="7.2.%1."/>
        <w:legacy w:legacy="1" w:legacySpace="0" w:legacyIndent="720"/>
        <w:lvlJc w:val="left"/>
        <w:rPr>
          <w:rFonts w:ascii="Times New Roman" w:hAnsi="Times New Roman" w:cs="Times New Roman" w:hint="default"/>
        </w:rPr>
      </w:lvl>
    </w:lvlOverride>
  </w:num>
  <w:num w:numId="7">
    <w:abstractNumId w:val="0"/>
  </w:num>
  <w:num w:numId="8">
    <w:abstractNumId w:val="0"/>
    <w:lvlOverride w:ilvl="0">
      <w:lvl w:ilvl="0">
        <w:start w:val="11"/>
        <w:numFmt w:val="decimal"/>
        <w:lvlText w:val="7.2.%1."/>
        <w:legacy w:legacy="1" w:legacySpace="0" w:legacyIndent="941"/>
        <w:lvlJc w:val="left"/>
        <w:rPr>
          <w:rFonts w:ascii="Times New Roman" w:hAnsi="Times New Roman" w:cs="Times New Roman" w:hint="default"/>
        </w:rPr>
      </w:lvl>
    </w:lvlOverride>
  </w:num>
  <w:num w:numId="9">
    <w:abstractNumId w:val="10"/>
  </w:num>
  <w:num w:numId="10">
    <w:abstractNumId w:val="10"/>
    <w:lvlOverride w:ilvl="0">
      <w:lvl w:ilvl="0">
        <w:start w:val="13"/>
        <w:numFmt w:val="decimal"/>
        <w:lvlText w:val="7.2.%1."/>
        <w:legacy w:legacy="1" w:legacySpace="0" w:legacyIndent="965"/>
        <w:lvlJc w:val="left"/>
        <w:rPr>
          <w:rFonts w:ascii="Times New Roman" w:hAnsi="Times New Roman" w:cs="Times New Roman" w:hint="default"/>
        </w:rPr>
      </w:lvl>
    </w:lvlOverride>
  </w:num>
  <w:num w:numId="11">
    <w:abstractNumId w:val="10"/>
    <w:lvlOverride w:ilvl="0">
      <w:lvl w:ilvl="0">
        <w:start w:val="13"/>
        <w:numFmt w:val="decimal"/>
        <w:lvlText w:val="7.2.%1."/>
        <w:legacy w:legacy="1" w:legacySpace="0" w:legacyIndent="821"/>
        <w:lvlJc w:val="left"/>
        <w:rPr>
          <w:rFonts w:ascii="Times New Roman" w:hAnsi="Times New Roman" w:cs="Times New Roman" w:hint="default"/>
        </w:rPr>
      </w:lvl>
    </w:lvlOverride>
  </w:num>
  <w:num w:numId="12">
    <w:abstractNumId w:val="8"/>
  </w:num>
  <w:num w:numId="13">
    <w:abstractNumId w:val="8"/>
    <w:lvlOverride w:ilvl="0">
      <w:lvl w:ilvl="0">
        <w:start w:val="4"/>
        <w:numFmt w:val="decimal"/>
        <w:lvlText w:val="8.2.%1."/>
        <w:legacy w:legacy="1" w:legacySpace="0" w:legacyIndent="672"/>
        <w:lvlJc w:val="left"/>
        <w:rPr>
          <w:rFonts w:ascii="Times New Roman" w:hAnsi="Times New Roman" w:cs="Times New Roman" w:hint="default"/>
        </w:rPr>
      </w:lvl>
    </w:lvlOverride>
  </w:num>
  <w:num w:numId="14">
    <w:abstractNumId w:val="8"/>
    <w:lvlOverride w:ilvl="0">
      <w:lvl w:ilvl="0">
        <w:start w:val="4"/>
        <w:numFmt w:val="decimal"/>
        <w:lvlText w:val="8.2.%1."/>
        <w:legacy w:legacy="1" w:legacySpace="0" w:legacyIndent="706"/>
        <w:lvlJc w:val="left"/>
        <w:rPr>
          <w:rFonts w:ascii="Times New Roman" w:hAnsi="Times New Roman" w:cs="Times New Roman" w:hint="default"/>
        </w:rPr>
      </w:lvl>
    </w:lvlOverride>
  </w:num>
  <w:num w:numId="15">
    <w:abstractNumId w:val="5"/>
  </w:num>
  <w:num w:numId="16">
    <w:abstractNumId w:val="2"/>
  </w:num>
  <w:num w:numId="17">
    <w:abstractNumId w:val="4"/>
  </w:num>
  <w:num w:numId="18">
    <w:abstractNumId w:val="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E4F"/>
    <w:rsid w:val="00012D41"/>
    <w:rsid w:val="00021C97"/>
    <w:rsid w:val="00021E01"/>
    <w:rsid w:val="00024FA1"/>
    <w:rsid w:val="000257DE"/>
    <w:rsid w:val="000341BC"/>
    <w:rsid w:val="00040AAF"/>
    <w:rsid w:val="0004302C"/>
    <w:rsid w:val="00046F7D"/>
    <w:rsid w:val="00054A8B"/>
    <w:rsid w:val="0006096E"/>
    <w:rsid w:val="00076270"/>
    <w:rsid w:val="000837E7"/>
    <w:rsid w:val="000902C2"/>
    <w:rsid w:val="00094F50"/>
    <w:rsid w:val="00096954"/>
    <w:rsid w:val="00097896"/>
    <w:rsid w:val="000B3A80"/>
    <w:rsid w:val="000B5E95"/>
    <w:rsid w:val="000B7DA3"/>
    <w:rsid w:val="000C1D93"/>
    <w:rsid w:val="000C205F"/>
    <w:rsid w:val="000C2556"/>
    <w:rsid w:val="000D3D7D"/>
    <w:rsid w:val="000D3F70"/>
    <w:rsid w:val="000E7B85"/>
    <w:rsid w:val="00105CB8"/>
    <w:rsid w:val="00106AD4"/>
    <w:rsid w:val="00110FC8"/>
    <w:rsid w:val="00123A60"/>
    <w:rsid w:val="00124BF2"/>
    <w:rsid w:val="00141AAD"/>
    <w:rsid w:val="00143330"/>
    <w:rsid w:val="001437E8"/>
    <w:rsid w:val="0016299A"/>
    <w:rsid w:val="00164E94"/>
    <w:rsid w:val="001652FE"/>
    <w:rsid w:val="00166EF4"/>
    <w:rsid w:val="0017325A"/>
    <w:rsid w:val="00182C00"/>
    <w:rsid w:val="001A3C19"/>
    <w:rsid w:val="001A7B4D"/>
    <w:rsid w:val="001B4F8E"/>
    <w:rsid w:val="001B6915"/>
    <w:rsid w:val="001B7D66"/>
    <w:rsid w:val="001C24C6"/>
    <w:rsid w:val="001C6E2E"/>
    <w:rsid w:val="001D2CDD"/>
    <w:rsid w:val="001D687F"/>
    <w:rsid w:val="001E7905"/>
    <w:rsid w:val="001F1927"/>
    <w:rsid w:val="001F559F"/>
    <w:rsid w:val="001F5BAA"/>
    <w:rsid w:val="001F7133"/>
    <w:rsid w:val="0020736A"/>
    <w:rsid w:val="00224F9F"/>
    <w:rsid w:val="00225A36"/>
    <w:rsid w:val="002266A1"/>
    <w:rsid w:val="002455A1"/>
    <w:rsid w:val="002458CC"/>
    <w:rsid w:val="002639D8"/>
    <w:rsid w:val="00266912"/>
    <w:rsid w:val="00270FB6"/>
    <w:rsid w:val="00272739"/>
    <w:rsid w:val="00286610"/>
    <w:rsid w:val="002879E2"/>
    <w:rsid w:val="00293BC3"/>
    <w:rsid w:val="002A13AC"/>
    <w:rsid w:val="002A48DB"/>
    <w:rsid w:val="002B03E3"/>
    <w:rsid w:val="002C5514"/>
    <w:rsid w:val="002D0153"/>
    <w:rsid w:val="002D1989"/>
    <w:rsid w:val="002D7834"/>
    <w:rsid w:val="002E7EED"/>
    <w:rsid w:val="002F27EE"/>
    <w:rsid w:val="002F38E9"/>
    <w:rsid w:val="002F6459"/>
    <w:rsid w:val="00313AE0"/>
    <w:rsid w:val="00332092"/>
    <w:rsid w:val="00341F4A"/>
    <w:rsid w:val="00344ADA"/>
    <w:rsid w:val="00352A54"/>
    <w:rsid w:val="0036231E"/>
    <w:rsid w:val="00380131"/>
    <w:rsid w:val="00382EE0"/>
    <w:rsid w:val="003847E3"/>
    <w:rsid w:val="003D293D"/>
    <w:rsid w:val="003E5E93"/>
    <w:rsid w:val="003F5D0D"/>
    <w:rsid w:val="004059CE"/>
    <w:rsid w:val="00422F3C"/>
    <w:rsid w:val="0043538F"/>
    <w:rsid w:val="00440EF2"/>
    <w:rsid w:val="00442667"/>
    <w:rsid w:val="00444EA2"/>
    <w:rsid w:val="00447C21"/>
    <w:rsid w:val="00452773"/>
    <w:rsid w:val="004536AF"/>
    <w:rsid w:val="00456C01"/>
    <w:rsid w:val="00472492"/>
    <w:rsid w:val="004768AA"/>
    <w:rsid w:val="00482AE1"/>
    <w:rsid w:val="00484160"/>
    <w:rsid w:val="004946CF"/>
    <w:rsid w:val="004B1C0A"/>
    <w:rsid w:val="004B4ED7"/>
    <w:rsid w:val="004D04E8"/>
    <w:rsid w:val="004D153F"/>
    <w:rsid w:val="004D3FB3"/>
    <w:rsid w:val="004E6A1B"/>
    <w:rsid w:val="004F40E3"/>
    <w:rsid w:val="005047AE"/>
    <w:rsid w:val="00506678"/>
    <w:rsid w:val="00514595"/>
    <w:rsid w:val="00522C93"/>
    <w:rsid w:val="00526824"/>
    <w:rsid w:val="00533304"/>
    <w:rsid w:val="005462B2"/>
    <w:rsid w:val="005474B4"/>
    <w:rsid w:val="005708A1"/>
    <w:rsid w:val="00580C1B"/>
    <w:rsid w:val="00581A98"/>
    <w:rsid w:val="005844F5"/>
    <w:rsid w:val="005878CB"/>
    <w:rsid w:val="00594467"/>
    <w:rsid w:val="005D4EA4"/>
    <w:rsid w:val="005F2195"/>
    <w:rsid w:val="005F7F30"/>
    <w:rsid w:val="00600498"/>
    <w:rsid w:val="006016D9"/>
    <w:rsid w:val="00614B50"/>
    <w:rsid w:val="00624758"/>
    <w:rsid w:val="0062640C"/>
    <w:rsid w:val="00627D5D"/>
    <w:rsid w:val="006311A6"/>
    <w:rsid w:val="0064488B"/>
    <w:rsid w:val="006517F3"/>
    <w:rsid w:val="00662FBA"/>
    <w:rsid w:val="006813BA"/>
    <w:rsid w:val="00693D98"/>
    <w:rsid w:val="006A09A0"/>
    <w:rsid w:val="006A3D90"/>
    <w:rsid w:val="006B2CC0"/>
    <w:rsid w:val="006C15A2"/>
    <w:rsid w:val="006C211D"/>
    <w:rsid w:val="006D08F4"/>
    <w:rsid w:val="006E01AD"/>
    <w:rsid w:val="006E3D50"/>
    <w:rsid w:val="006F0DC6"/>
    <w:rsid w:val="006F472B"/>
    <w:rsid w:val="006F5E1D"/>
    <w:rsid w:val="007104B9"/>
    <w:rsid w:val="007239F0"/>
    <w:rsid w:val="007252CC"/>
    <w:rsid w:val="0073569B"/>
    <w:rsid w:val="00736D9A"/>
    <w:rsid w:val="007415F9"/>
    <w:rsid w:val="00741C6B"/>
    <w:rsid w:val="0076576B"/>
    <w:rsid w:val="00771307"/>
    <w:rsid w:val="00776B12"/>
    <w:rsid w:val="0078059E"/>
    <w:rsid w:val="0078191A"/>
    <w:rsid w:val="00791677"/>
    <w:rsid w:val="0079744C"/>
    <w:rsid w:val="007B5EC9"/>
    <w:rsid w:val="007B6BE3"/>
    <w:rsid w:val="007C33E3"/>
    <w:rsid w:val="007C438F"/>
    <w:rsid w:val="007C791B"/>
    <w:rsid w:val="007D5510"/>
    <w:rsid w:val="007D7D46"/>
    <w:rsid w:val="007E4577"/>
    <w:rsid w:val="007F47F3"/>
    <w:rsid w:val="00806034"/>
    <w:rsid w:val="00824FC4"/>
    <w:rsid w:val="00841776"/>
    <w:rsid w:val="008472A4"/>
    <w:rsid w:val="0085782F"/>
    <w:rsid w:val="00875AC6"/>
    <w:rsid w:val="008831C2"/>
    <w:rsid w:val="00896F3A"/>
    <w:rsid w:val="008A2785"/>
    <w:rsid w:val="008A650B"/>
    <w:rsid w:val="008A6E52"/>
    <w:rsid w:val="008B69E1"/>
    <w:rsid w:val="008C3905"/>
    <w:rsid w:val="008D2A20"/>
    <w:rsid w:val="008D38C8"/>
    <w:rsid w:val="008D758F"/>
    <w:rsid w:val="008E45F8"/>
    <w:rsid w:val="008E4A2C"/>
    <w:rsid w:val="008F6D11"/>
    <w:rsid w:val="00906F72"/>
    <w:rsid w:val="009106FB"/>
    <w:rsid w:val="00916FED"/>
    <w:rsid w:val="00917879"/>
    <w:rsid w:val="009261AD"/>
    <w:rsid w:val="009518F6"/>
    <w:rsid w:val="009557F0"/>
    <w:rsid w:val="0096621C"/>
    <w:rsid w:val="009734B8"/>
    <w:rsid w:val="009736AF"/>
    <w:rsid w:val="00974541"/>
    <w:rsid w:val="00983AC4"/>
    <w:rsid w:val="00992673"/>
    <w:rsid w:val="009B0C78"/>
    <w:rsid w:val="009C0D15"/>
    <w:rsid w:val="009C2FF0"/>
    <w:rsid w:val="009C428C"/>
    <w:rsid w:val="009C42FE"/>
    <w:rsid w:val="009D0F36"/>
    <w:rsid w:val="00A01917"/>
    <w:rsid w:val="00A10C88"/>
    <w:rsid w:val="00A14D2E"/>
    <w:rsid w:val="00A33C94"/>
    <w:rsid w:val="00A37E02"/>
    <w:rsid w:val="00A56450"/>
    <w:rsid w:val="00A610B5"/>
    <w:rsid w:val="00A65497"/>
    <w:rsid w:val="00A70D05"/>
    <w:rsid w:val="00A806B7"/>
    <w:rsid w:val="00A869FB"/>
    <w:rsid w:val="00A963A7"/>
    <w:rsid w:val="00AA6064"/>
    <w:rsid w:val="00AB125C"/>
    <w:rsid w:val="00AB3BB3"/>
    <w:rsid w:val="00AB4873"/>
    <w:rsid w:val="00AC0E52"/>
    <w:rsid w:val="00AC2539"/>
    <w:rsid w:val="00AF3159"/>
    <w:rsid w:val="00B1455E"/>
    <w:rsid w:val="00B37F84"/>
    <w:rsid w:val="00B502DD"/>
    <w:rsid w:val="00B61B01"/>
    <w:rsid w:val="00B64484"/>
    <w:rsid w:val="00B64C3D"/>
    <w:rsid w:val="00B8150C"/>
    <w:rsid w:val="00B92889"/>
    <w:rsid w:val="00B942F9"/>
    <w:rsid w:val="00BA2F38"/>
    <w:rsid w:val="00BA6F8E"/>
    <w:rsid w:val="00BB3058"/>
    <w:rsid w:val="00BD45FE"/>
    <w:rsid w:val="00BD48EC"/>
    <w:rsid w:val="00BE286F"/>
    <w:rsid w:val="00C2159A"/>
    <w:rsid w:val="00C22647"/>
    <w:rsid w:val="00C25236"/>
    <w:rsid w:val="00C256AD"/>
    <w:rsid w:val="00C32161"/>
    <w:rsid w:val="00C35F1E"/>
    <w:rsid w:val="00C37B4B"/>
    <w:rsid w:val="00C468B6"/>
    <w:rsid w:val="00C72DF1"/>
    <w:rsid w:val="00C81060"/>
    <w:rsid w:val="00C817D9"/>
    <w:rsid w:val="00C837C9"/>
    <w:rsid w:val="00CA0706"/>
    <w:rsid w:val="00CB20BD"/>
    <w:rsid w:val="00CB53C4"/>
    <w:rsid w:val="00CC2D91"/>
    <w:rsid w:val="00CE451B"/>
    <w:rsid w:val="00CE75DA"/>
    <w:rsid w:val="00CF268F"/>
    <w:rsid w:val="00D1035C"/>
    <w:rsid w:val="00D2017F"/>
    <w:rsid w:val="00D23F53"/>
    <w:rsid w:val="00D46F4B"/>
    <w:rsid w:val="00D7160A"/>
    <w:rsid w:val="00D80462"/>
    <w:rsid w:val="00D824FE"/>
    <w:rsid w:val="00D90F40"/>
    <w:rsid w:val="00D910BA"/>
    <w:rsid w:val="00DB3AFB"/>
    <w:rsid w:val="00DB3E66"/>
    <w:rsid w:val="00DB6182"/>
    <w:rsid w:val="00DC6CCA"/>
    <w:rsid w:val="00DD08FA"/>
    <w:rsid w:val="00DD14AE"/>
    <w:rsid w:val="00DD1EF4"/>
    <w:rsid w:val="00DD2EBC"/>
    <w:rsid w:val="00DD3D5C"/>
    <w:rsid w:val="00DD48A9"/>
    <w:rsid w:val="00DE31D8"/>
    <w:rsid w:val="00DF2D7A"/>
    <w:rsid w:val="00DF3BE6"/>
    <w:rsid w:val="00DF5A57"/>
    <w:rsid w:val="00DF6CAB"/>
    <w:rsid w:val="00E04059"/>
    <w:rsid w:val="00E12627"/>
    <w:rsid w:val="00E223D8"/>
    <w:rsid w:val="00E22560"/>
    <w:rsid w:val="00E30214"/>
    <w:rsid w:val="00E303A8"/>
    <w:rsid w:val="00E3139C"/>
    <w:rsid w:val="00E414F1"/>
    <w:rsid w:val="00E422C1"/>
    <w:rsid w:val="00E47764"/>
    <w:rsid w:val="00E53E4F"/>
    <w:rsid w:val="00E73164"/>
    <w:rsid w:val="00E73A67"/>
    <w:rsid w:val="00E74D2D"/>
    <w:rsid w:val="00E807E2"/>
    <w:rsid w:val="00E827A8"/>
    <w:rsid w:val="00E93DF2"/>
    <w:rsid w:val="00E9546B"/>
    <w:rsid w:val="00E95C91"/>
    <w:rsid w:val="00E97C98"/>
    <w:rsid w:val="00EA1909"/>
    <w:rsid w:val="00EA518A"/>
    <w:rsid w:val="00EB0A38"/>
    <w:rsid w:val="00ED34C4"/>
    <w:rsid w:val="00EE74B1"/>
    <w:rsid w:val="00EF1AC6"/>
    <w:rsid w:val="00F0296A"/>
    <w:rsid w:val="00F04CD7"/>
    <w:rsid w:val="00F07974"/>
    <w:rsid w:val="00F079EE"/>
    <w:rsid w:val="00F177FD"/>
    <w:rsid w:val="00F21E69"/>
    <w:rsid w:val="00F228C0"/>
    <w:rsid w:val="00F327CE"/>
    <w:rsid w:val="00F34D76"/>
    <w:rsid w:val="00F462ED"/>
    <w:rsid w:val="00F57D47"/>
    <w:rsid w:val="00F626B7"/>
    <w:rsid w:val="00F6733A"/>
    <w:rsid w:val="00F72A3B"/>
    <w:rsid w:val="00F75B7B"/>
    <w:rsid w:val="00F8154D"/>
    <w:rsid w:val="00F8506A"/>
    <w:rsid w:val="00F967C1"/>
    <w:rsid w:val="00FB6245"/>
    <w:rsid w:val="00FD1A88"/>
    <w:rsid w:val="00FD5D61"/>
    <w:rsid w:val="00FD78BA"/>
    <w:rsid w:val="00FE2532"/>
    <w:rsid w:val="00FE7360"/>
    <w:rsid w:val="00FF6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C7665F-6745-468B-B055-AAB10CDFE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E4F"/>
    <w:pPr>
      <w:widowControl w:val="0"/>
      <w:autoSpaceDE w:val="0"/>
      <w:autoSpaceDN w:val="0"/>
      <w:adjustRightInd w:val="0"/>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8">
    <w:name w:val="Style8"/>
    <w:basedOn w:val="a"/>
    <w:uiPriority w:val="99"/>
    <w:rsid w:val="00E53E4F"/>
    <w:pPr>
      <w:spacing w:line="312" w:lineRule="exact"/>
      <w:ind w:firstLine="696"/>
      <w:jc w:val="both"/>
    </w:pPr>
  </w:style>
  <w:style w:type="paragraph" w:customStyle="1" w:styleId="Style9">
    <w:name w:val="Style9"/>
    <w:basedOn w:val="a"/>
    <w:uiPriority w:val="99"/>
    <w:rsid w:val="00E53E4F"/>
    <w:pPr>
      <w:spacing w:line="226" w:lineRule="exact"/>
      <w:ind w:firstLine="154"/>
      <w:jc w:val="both"/>
    </w:pPr>
  </w:style>
  <w:style w:type="paragraph" w:customStyle="1" w:styleId="Style10">
    <w:name w:val="Style10"/>
    <w:basedOn w:val="a"/>
    <w:uiPriority w:val="99"/>
    <w:rsid w:val="00E53E4F"/>
    <w:pPr>
      <w:spacing w:line="307" w:lineRule="exact"/>
      <w:jc w:val="center"/>
    </w:pPr>
  </w:style>
  <w:style w:type="paragraph" w:customStyle="1" w:styleId="Style13">
    <w:name w:val="Style13"/>
    <w:basedOn w:val="a"/>
    <w:uiPriority w:val="99"/>
    <w:rsid w:val="00E53E4F"/>
    <w:pPr>
      <w:jc w:val="both"/>
    </w:pPr>
  </w:style>
  <w:style w:type="paragraph" w:customStyle="1" w:styleId="Style14">
    <w:name w:val="Style14"/>
    <w:basedOn w:val="a"/>
    <w:uiPriority w:val="99"/>
    <w:rsid w:val="00E53E4F"/>
    <w:pPr>
      <w:spacing w:line="221" w:lineRule="exact"/>
      <w:ind w:firstLine="240"/>
      <w:jc w:val="both"/>
    </w:pPr>
  </w:style>
  <w:style w:type="paragraph" w:customStyle="1" w:styleId="Style15">
    <w:name w:val="Style15"/>
    <w:basedOn w:val="a"/>
    <w:uiPriority w:val="99"/>
    <w:rsid w:val="00E53E4F"/>
    <w:pPr>
      <w:spacing w:line="312" w:lineRule="exact"/>
      <w:ind w:firstLine="686"/>
      <w:jc w:val="both"/>
    </w:pPr>
  </w:style>
  <w:style w:type="paragraph" w:customStyle="1" w:styleId="Style18">
    <w:name w:val="Style18"/>
    <w:basedOn w:val="a"/>
    <w:uiPriority w:val="99"/>
    <w:rsid w:val="00E53E4F"/>
    <w:pPr>
      <w:spacing w:line="223" w:lineRule="exact"/>
      <w:jc w:val="both"/>
    </w:pPr>
  </w:style>
  <w:style w:type="character" w:customStyle="1" w:styleId="FontStyle23">
    <w:name w:val="Font Style23"/>
    <w:basedOn w:val="a0"/>
    <w:uiPriority w:val="99"/>
    <w:rsid w:val="00E53E4F"/>
    <w:rPr>
      <w:rFonts w:ascii="Times New Roman" w:hAnsi="Times New Roman" w:cs="Times New Roman"/>
      <w:sz w:val="24"/>
      <w:szCs w:val="24"/>
    </w:rPr>
  </w:style>
  <w:style w:type="character" w:customStyle="1" w:styleId="FontStyle24">
    <w:name w:val="Font Style24"/>
    <w:basedOn w:val="a0"/>
    <w:uiPriority w:val="99"/>
    <w:rsid w:val="00E53E4F"/>
    <w:rPr>
      <w:rFonts w:ascii="Times New Roman" w:hAnsi="Times New Roman" w:cs="Times New Roman"/>
      <w:b/>
      <w:bCs/>
      <w:sz w:val="24"/>
      <w:szCs w:val="24"/>
    </w:rPr>
  </w:style>
  <w:style w:type="character" w:customStyle="1" w:styleId="FontStyle25">
    <w:name w:val="Font Style25"/>
    <w:basedOn w:val="a0"/>
    <w:uiPriority w:val="99"/>
    <w:rsid w:val="00E53E4F"/>
    <w:rPr>
      <w:rFonts w:ascii="Times New Roman" w:hAnsi="Times New Roman" w:cs="Times New Roman"/>
      <w:b/>
      <w:bCs/>
      <w:sz w:val="18"/>
      <w:szCs w:val="18"/>
    </w:rPr>
  </w:style>
  <w:style w:type="paragraph" w:styleId="a3">
    <w:name w:val="Normal (Web)"/>
    <w:basedOn w:val="a"/>
    <w:uiPriority w:val="99"/>
    <w:unhideWhenUsed/>
    <w:rsid w:val="00E53E4F"/>
    <w:pPr>
      <w:widowControl/>
      <w:autoSpaceDE/>
      <w:autoSpaceDN/>
      <w:adjustRightInd/>
      <w:spacing w:before="100" w:beforeAutospacing="1" w:after="100" w:afterAutospacing="1"/>
    </w:pPr>
  </w:style>
  <w:style w:type="paragraph" w:styleId="a4">
    <w:name w:val="endnote text"/>
    <w:basedOn w:val="a"/>
    <w:link w:val="a5"/>
    <w:uiPriority w:val="99"/>
    <w:semiHidden/>
    <w:unhideWhenUsed/>
    <w:rsid w:val="006C15A2"/>
    <w:rPr>
      <w:sz w:val="20"/>
      <w:szCs w:val="20"/>
    </w:rPr>
  </w:style>
  <w:style w:type="character" w:customStyle="1" w:styleId="a5">
    <w:name w:val="Текст концевой сноски Знак"/>
    <w:basedOn w:val="a0"/>
    <w:link w:val="a4"/>
    <w:uiPriority w:val="99"/>
    <w:semiHidden/>
    <w:rsid w:val="006C15A2"/>
    <w:rPr>
      <w:rFonts w:ascii="Times New Roman" w:eastAsia="Times New Roman" w:hAnsi="Times New Roman" w:cs="Times New Roman"/>
      <w:sz w:val="20"/>
      <w:szCs w:val="20"/>
      <w:lang w:eastAsia="ru-RU"/>
    </w:rPr>
  </w:style>
  <w:style w:type="character" w:styleId="a6">
    <w:name w:val="endnote reference"/>
    <w:basedOn w:val="a0"/>
    <w:uiPriority w:val="99"/>
    <w:semiHidden/>
    <w:unhideWhenUsed/>
    <w:rsid w:val="006C15A2"/>
    <w:rPr>
      <w:vertAlign w:val="superscript"/>
    </w:rPr>
  </w:style>
  <w:style w:type="paragraph" w:styleId="a7">
    <w:name w:val="List Paragraph"/>
    <w:basedOn w:val="a"/>
    <w:uiPriority w:val="34"/>
    <w:qFormat/>
    <w:rsid w:val="00F21E69"/>
    <w:pPr>
      <w:ind w:left="720"/>
      <w:contextualSpacing/>
    </w:pPr>
  </w:style>
  <w:style w:type="paragraph" w:styleId="a8">
    <w:name w:val="footnote text"/>
    <w:basedOn w:val="a"/>
    <w:link w:val="a9"/>
    <w:semiHidden/>
    <w:rsid w:val="00D23F53"/>
    <w:pPr>
      <w:widowControl/>
      <w:autoSpaceDE/>
      <w:autoSpaceDN/>
      <w:adjustRightInd/>
    </w:pPr>
    <w:rPr>
      <w:sz w:val="20"/>
      <w:szCs w:val="20"/>
    </w:rPr>
  </w:style>
  <w:style w:type="character" w:customStyle="1" w:styleId="a9">
    <w:name w:val="Текст сноски Знак"/>
    <w:basedOn w:val="a0"/>
    <w:link w:val="a8"/>
    <w:semiHidden/>
    <w:rsid w:val="00D23F53"/>
    <w:rPr>
      <w:rFonts w:ascii="Times New Roman" w:eastAsia="Times New Roman" w:hAnsi="Times New Roman" w:cs="Times New Roman"/>
      <w:sz w:val="20"/>
      <w:szCs w:val="20"/>
      <w:lang w:eastAsia="ru-RU"/>
    </w:rPr>
  </w:style>
  <w:style w:type="character" w:styleId="aa">
    <w:name w:val="footnote reference"/>
    <w:basedOn w:val="a0"/>
    <w:semiHidden/>
    <w:rsid w:val="00D23F53"/>
    <w:rPr>
      <w:vertAlign w:val="superscript"/>
    </w:rPr>
  </w:style>
  <w:style w:type="paragraph" w:customStyle="1" w:styleId="ConsPlusNormal">
    <w:name w:val="ConsPlusNormal"/>
    <w:rsid w:val="002D1989"/>
    <w:pPr>
      <w:autoSpaceDE w:val="0"/>
      <w:autoSpaceDN w:val="0"/>
      <w:adjustRightInd w:val="0"/>
      <w:ind w:firstLine="720"/>
    </w:pPr>
    <w:rPr>
      <w:rFonts w:ascii="Arial" w:eastAsia="Times New Roman" w:hAnsi="Arial" w:cs="Arial"/>
    </w:rPr>
  </w:style>
  <w:style w:type="paragraph" w:styleId="ab">
    <w:name w:val="header"/>
    <w:basedOn w:val="a"/>
    <w:link w:val="ac"/>
    <w:uiPriority w:val="99"/>
    <w:unhideWhenUsed/>
    <w:rsid w:val="006E01AD"/>
    <w:pPr>
      <w:tabs>
        <w:tab w:val="center" w:pos="4677"/>
        <w:tab w:val="right" w:pos="9355"/>
      </w:tabs>
    </w:pPr>
  </w:style>
  <w:style w:type="character" w:customStyle="1" w:styleId="ac">
    <w:name w:val="Верхний колонтитул Знак"/>
    <w:basedOn w:val="a0"/>
    <w:link w:val="ab"/>
    <w:uiPriority w:val="99"/>
    <w:rsid w:val="006E01AD"/>
    <w:rPr>
      <w:rFonts w:ascii="Times New Roman" w:eastAsia="Times New Roman" w:hAnsi="Times New Roman"/>
      <w:sz w:val="24"/>
      <w:szCs w:val="24"/>
    </w:rPr>
  </w:style>
  <w:style w:type="paragraph" w:styleId="ad">
    <w:name w:val="footer"/>
    <w:basedOn w:val="a"/>
    <w:link w:val="ae"/>
    <w:uiPriority w:val="99"/>
    <w:unhideWhenUsed/>
    <w:rsid w:val="006E01AD"/>
    <w:pPr>
      <w:tabs>
        <w:tab w:val="center" w:pos="4677"/>
        <w:tab w:val="right" w:pos="9355"/>
      </w:tabs>
    </w:pPr>
  </w:style>
  <w:style w:type="character" w:customStyle="1" w:styleId="ae">
    <w:name w:val="Нижний колонтитул Знак"/>
    <w:basedOn w:val="a0"/>
    <w:link w:val="ad"/>
    <w:uiPriority w:val="99"/>
    <w:rsid w:val="006E01AD"/>
    <w:rPr>
      <w:rFonts w:ascii="Times New Roman" w:eastAsia="Times New Roman" w:hAnsi="Times New Roman"/>
      <w:sz w:val="24"/>
      <w:szCs w:val="24"/>
    </w:rPr>
  </w:style>
  <w:style w:type="paragraph" w:styleId="af">
    <w:name w:val="Balloon Text"/>
    <w:basedOn w:val="a"/>
    <w:link w:val="af0"/>
    <w:uiPriority w:val="99"/>
    <w:semiHidden/>
    <w:unhideWhenUsed/>
    <w:rsid w:val="00D80462"/>
    <w:rPr>
      <w:rFonts w:ascii="Tahoma" w:hAnsi="Tahoma" w:cs="Tahoma"/>
      <w:sz w:val="16"/>
      <w:szCs w:val="16"/>
    </w:rPr>
  </w:style>
  <w:style w:type="character" w:customStyle="1" w:styleId="af0">
    <w:name w:val="Текст выноски Знак"/>
    <w:basedOn w:val="a0"/>
    <w:link w:val="af"/>
    <w:uiPriority w:val="99"/>
    <w:semiHidden/>
    <w:rsid w:val="00D8046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96679-C6B8-4AA0-A6E3-EC2E276AB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2732</Words>
  <Characters>15578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DudarovaAM</dc:creator>
  <cp:lastModifiedBy>Дзгоев Руслан Хаматканович</cp:lastModifiedBy>
  <cp:revision>4</cp:revision>
  <cp:lastPrinted>2019-07-30T08:33:00Z</cp:lastPrinted>
  <dcterms:created xsi:type="dcterms:W3CDTF">2019-09-09T09:04:00Z</dcterms:created>
  <dcterms:modified xsi:type="dcterms:W3CDTF">2021-03-25T13:20:00Z</dcterms:modified>
</cp:coreProperties>
</file>